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357A3B">
        <w:rPr>
          <w:rFonts w:ascii="Arial" w:hAnsi="Arial" w:cs="Arial"/>
          <w:b/>
          <w:sz w:val="24"/>
          <w:szCs w:val="24"/>
        </w:rPr>
        <w:t>odborného referenta/vrchního referenta</w:t>
      </w:r>
    </w:p>
    <w:p w:rsidR="000E043A" w:rsidRDefault="0057691E" w:rsidP="000E043A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3C70DF">
        <w:rPr>
          <w:rFonts w:ascii="Arial" w:hAnsi="Arial" w:cs="Arial"/>
          <w:b/>
          <w:sz w:val="24"/>
          <w:szCs w:val="24"/>
        </w:rPr>
        <w:t>dlouhodobých pobytů</w:t>
      </w:r>
      <w:r w:rsidR="000F27DE">
        <w:rPr>
          <w:rFonts w:ascii="Arial" w:hAnsi="Arial" w:cs="Arial"/>
          <w:b/>
          <w:sz w:val="24"/>
          <w:szCs w:val="24"/>
        </w:rPr>
        <w:t>;</w:t>
      </w:r>
    </w:p>
    <w:p w:rsidR="00A0294A" w:rsidRDefault="000E043A" w:rsidP="000E043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toto služební místo je zařazeno v </w:t>
      </w:r>
      <w:r w:rsidRPr="000E043A">
        <w:rPr>
          <w:rFonts w:ascii="Arial" w:hAnsi="Arial" w:cs="Arial"/>
          <w:b/>
          <w:color w:val="000000" w:themeColor="text1"/>
          <w:sz w:val="24"/>
          <w:szCs w:val="24"/>
        </w:rPr>
        <w:t>odboru azylové a migrační politiky</w:t>
      </w:r>
    </w:p>
    <w:p w:rsidR="000E043A" w:rsidRPr="000E043A" w:rsidRDefault="000E043A" w:rsidP="000E043A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AA74A1">
        <w:rPr>
          <w:rFonts w:ascii="Arial" w:hAnsi="Arial" w:cs="Arial"/>
        </w:rPr>
        <w:t>MV-</w:t>
      </w:r>
      <w:r w:rsidR="003C70DF">
        <w:rPr>
          <w:rFonts w:ascii="Arial" w:hAnsi="Arial" w:cs="Arial"/>
        </w:rPr>
        <w:t>75626</w:t>
      </w:r>
      <w:r w:rsidR="000F27DE">
        <w:rPr>
          <w:rFonts w:ascii="Arial" w:hAnsi="Arial" w:cs="Arial"/>
        </w:rPr>
        <w:t>-</w:t>
      </w:r>
      <w:r w:rsidR="00B02CD2">
        <w:rPr>
          <w:rFonts w:ascii="Arial" w:hAnsi="Arial" w:cs="Arial"/>
        </w:rPr>
        <w:t>2/</w:t>
      </w:r>
      <w:r>
        <w:rPr>
          <w:rFonts w:ascii="Arial" w:hAnsi="Arial" w:cs="Arial"/>
        </w:rPr>
        <w:t>SP-201</w:t>
      </w:r>
      <w:r w:rsidR="003863F6">
        <w:rPr>
          <w:rFonts w:ascii="Arial" w:hAnsi="Arial" w:cs="Arial"/>
        </w:rPr>
        <w:t>9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</w:t>
      </w:r>
      <w:r w:rsidR="00A37ADC">
        <w:rPr>
          <w:rFonts w:ascii="Arial" w:hAnsi="Arial" w:cs="Arial"/>
        </w:rPr>
        <w:t xml:space="preserve">                             </w:t>
      </w:r>
      <w:r w:rsidR="003863F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Praha </w:t>
      </w:r>
      <w:r w:rsidR="003C70DF">
        <w:rPr>
          <w:rFonts w:ascii="Arial" w:hAnsi="Arial" w:cs="Arial"/>
        </w:rPr>
        <w:t>3. června</w:t>
      </w:r>
      <w:r w:rsidR="000E043A">
        <w:rPr>
          <w:rFonts w:ascii="Arial" w:hAnsi="Arial" w:cs="Arial"/>
        </w:rPr>
        <w:t xml:space="preserve"> 201</w:t>
      </w:r>
      <w:r w:rsidR="003863F6">
        <w:rPr>
          <w:rFonts w:ascii="Arial" w:hAnsi="Arial" w:cs="Arial"/>
        </w:rPr>
        <w:t>9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357A3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357A3B" w:rsidRPr="00357A3B">
        <w:rPr>
          <w:rFonts w:ascii="Arial" w:hAnsi="Arial" w:cs="Arial"/>
          <w:b/>
          <w:color w:val="000000" w:themeColor="text1"/>
        </w:rPr>
        <w:t>odborného referenta/vrchního referenta</w:t>
      </w:r>
      <w:r w:rsidR="00357A3B">
        <w:rPr>
          <w:rFonts w:ascii="Arial" w:hAnsi="Arial" w:cs="Arial"/>
          <w:b/>
          <w:color w:val="000000" w:themeColor="text1"/>
        </w:rPr>
        <w:t xml:space="preserve"> </w:t>
      </w:r>
      <w:r w:rsidR="00357A3B">
        <w:rPr>
          <w:rFonts w:ascii="Arial" w:hAnsi="Arial" w:cs="Arial"/>
          <w:b/>
          <w:color w:val="000000" w:themeColor="text1"/>
        </w:rPr>
        <w:br/>
      </w:r>
      <w:r w:rsidR="00357A3B" w:rsidRPr="00357A3B">
        <w:rPr>
          <w:rFonts w:ascii="Arial" w:hAnsi="Arial" w:cs="Arial"/>
          <w:b/>
          <w:color w:val="000000" w:themeColor="text1"/>
        </w:rPr>
        <w:t xml:space="preserve">v oddělení </w:t>
      </w:r>
      <w:r w:rsidR="003C70DF" w:rsidRPr="003C70DF">
        <w:rPr>
          <w:rFonts w:ascii="Arial" w:hAnsi="Arial" w:cs="Arial"/>
          <w:b/>
          <w:color w:val="000000" w:themeColor="text1"/>
        </w:rPr>
        <w:t>dlouhodobých pobytů</w:t>
      </w:r>
      <w:r w:rsidR="00767B7B">
        <w:rPr>
          <w:rFonts w:ascii="Arial" w:hAnsi="Arial" w:cs="Arial"/>
          <w:b/>
          <w:color w:val="000000" w:themeColor="text1"/>
        </w:rPr>
        <w:t>,</w:t>
      </w:r>
      <w:r w:rsidRPr="00980A06">
        <w:rPr>
          <w:rFonts w:ascii="Arial" w:hAnsi="Arial" w:cs="Arial"/>
          <w:b/>
          <w:color w:val="000000" w:themeColor="text1"/>
        </w:rPr>
        <w:t xml:space="preserve"> ID </w:t>
      </w:r>
      <w:r w:rsidR="003C70DF">
        <w:rPr>
          <w:rFonts w:ascii="Arial" w:hAnsi="Arial" w:cs="Arial"/>
          <w:b/>
          <w:color w:val="000000" w:themeColor="text1"/>
        </w:rPr>
        <w:t>30358117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3D0150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Pr="00EB5034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:rsidR="00C0487A" w:rsidRPr="00EB5034" w:rsidRDefault="001D537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Místem výkonu služby je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99091D">
        <w:rPr>
          <w:rFonts w:ascii="Arial" w:hAnsi="Arial" w:cs="Arial"/>
          <w:b/>
          <w:color w:val="000000" w:themeColor="text1"/>
        </w:rPr>
        <w:t>Praha</w:t>
      </w:r>
      <w:r w:rsidR="007E0DD7">
        <w:rPr>
          <w:rFonts w:ascii="Arial" w:hAnsi="Arial" w:cs="Arial"/>
          <w:color w:val="000000" w:themeColor="text1"/>
        </w:rPr>
        <w:t xml:space="preserve">. 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0E043A">
        <w:rPr>
          <w:rFonts w:ascii="Arial" w:hAnsi="Arial" w:cs="Arial"/>
          <w:color w:val="000000" w:themeColor="text1"/>
        </w:rPr>
        <w:t>termínem</w:t>
      </w:r>
      <w:r w:rsidRPr="00EB5034">
        <w:rPr>
          <w:rFonts w:ascii="Arial" w:hAnsi="Arial" w:cs="Arial"/>
          <w:color w:val="000000" w:themeColor="text1"/>
        </w:rPr>
        <w:t xml:space="preserve">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0E043A">
        <w:rPr>
          <w:rFonts w:ascii="Arial" w:hAnsi="Arial" w:cs="Arial"/>
          <w:color w:val="000000" w:themeColor="text1"/>
        </w:rPr>
        <w:t xml:space="preserve">služby je </w:t>
      </w:r>
      <w:r w:rsidR="003C70DF">
        <w:rPr>
          <w:rFonts w:ascii="Arial" w:hAnsi="Arial" w:cs="Arial"/>
          <w:b/>
          <w:color w:val="000000" w:themeColor="text1"/>
        </w:rPr>
        <w:t>září</w:t>
      </w:r>
      <w:r w:rsidR="003863F6">
        <w:rPr>
          <w:rFonts w:ascii="Arial" w:hAnsi="Arial" w:cs="Arial"/>
          <w:b/>
          <w:color w:val="000000" w:themeColor="text1"/>
        </w:rPr>
        <w:t xml:space="preserve"> 2019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357A3B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. platové třídy.</w:t>
      </w:r>
    </w:p>
    <w:p w:rsidR="00417DD3" w:rsidRPr="003D0150" w:rsidRDefault="004B2025" w:rsidP="003C70D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7E0DD7">
        <w:rPr>
          <w:rFonts w:ascii="Arial" w:hAnsi="Arial" w:cs="Arial"/>
          <w:color w:val="000000" w:themeColor="text1"/>
        </w:rPr>
        <w:t xml:space="preserve">a </w:t>
      </w:r>
      <w:r w:rsidR="00417DD3" w:rsidRPr="007E0DD7">
        <w:rPr>
          <w:rFonts w:ascii="Arial" w:hAnsi="Arial" w:cs="Arial"/>
          <w:color w:val="000000" w:themeColor="text1"/>
        </w:rPr>
        <w:t xml:space="preserve">služebním místě </w:t>
      </w:r>
      <w:r w:rsidRPr="007E0DD7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7E0DD7">
        <w:rPr>
          <w:rFonts w:ascii="Arial" w:hAnsi="Arial" w:cs="Arial"/>
          <w:color w:val="000000" w:themeColor="text1"/>
        </w:rPr>
        <w:t xml:space="preserve">: </w:t>
      </w:r>
      <w:r w:rsidR="003C70DF">
        <w:rPr>
          <w:rFonts w:ascii="Arial" w:hAnsi="Arial" w:cs="Arial"/>
          <w:color w:val="000000" w:themeColor="text1"/>
        </w:rPr>
        <w:t>k</w:t>
      </w:r>
      <w:r w:rsidR="003C70DF" w:rsidRPr="003C70DF">
        <w:rPr>
          <w:rFonts w:ascii="Arial" w:hAnsi="Arial" w:cs="Arial"/>
          <w:color w:val="000000" w:themeColor="text1"/>
        </w:rPr>
        <w:t>omplexní zabezpečování administrativní</w:t>
      </w:r>
      <w:r w:rsidR="003C70DF">
        <w:rPr>
          <w:rFonts w:ascii="Arial" w:hAnsi="Arial" w:cs="Arial"/>
          <w:color w:val="000000" w:themeColor="text1"/>
        </w:rPr>
        <w:t xml:space="preserve"> </w:t>
      </w:r>
      <w:r w:rsidR="003C70DF" w:rsidRPr="003C70DF">
        <w:rPr>
          <w:rFonts w:ascii="Arial" w:hAnsi="Arial" w:cs="Arial"/>
          <w:color w:val="000000" w:themeColor="text1"/>
        </w:rPr>
        <w:t>agendy; zajištění chodu sekretariátu na</w:t>
      </w:r>
      <w:r w:rsidR="003C70DF">
        <w:rPr>
          <w:rFonts w:ascii="Arial" w:hAnsi="Arial" w:cs="Arial"/>
          <w:color w:val="000000" w:themeColor="text1"/>
        </w:rPr>
        <w:t xml:space="preserve"> </w:t>
      </w:r>
      <w:r w:rsidR="003C70DF" w:rsidRPr="003C70DF">
        <w:rPr>
          <w:rFonts w:ascii="Arial" w:hAnsi="Arial" w:cs="Arial"/>
          <w:color w:val="000000" w:themeColor="text1"/>
        </w:rPr>
        <w:t>oddělení, práce s elektronickými systémy;</w:t>
      </w:r>
      <w:r w:rsidR="003C70DF">
        <w:rPr>
          <w:rFonts w:ascii="Arial" w:hAnsi="Arial" w:cs="Arial"/>
          <w:color w:val="000000" w:themeColor="text1"/>
        </w:rPr>
        <w:t xml:space="preserve"> </w:t>
      </w:r>
      <w:r w:rsidR="003C70DF" w:rsidRPr="003C70DF">
        <w:rPr>
          <w:rFonts w:ascii="Arial" w:hAnsi="Arial" w:cs="Arial"/>
          <w:color w:val="000000" w:themeColor="text1"/>
        </w:rPr>
        <w:t>korespondence, evidenční činnosti, vyřizování</w:t>
      </w:r>
      <w:r w:rsidR="003C70DF">
        <w:rPr>
          <w:rFonts w:ascii="Arial" w:hAnsi="Arial" w:cs="Arial"/>
          <w:color w:val="000000" w:themeColor="text1"/>
        </w:rPr>
        <w:t xml:space="preserve"> </w:t>
      </w:r>
      <w:r w:rsidR="003C70DF" w:rsidRPr="003C70DF">
        <w:rPr>
          <w:rFonts w:ascii="Arial" w:hAnsi="Arial" w:cs="Arial"/>
          <w:color w:val="000000" w:themeColor="text1"/>
        </w:rPr>
        <w:t>telefonátů, organizace každodenního</w:t>
      </w:r>
      <w:r w:rsidR="003C70DF">
        <w:rPr>
          <w:rFonts w:ascii="Arial" w:hAnsi="Arial" w:cs="Arial"/>
          <w:color w:val="000000" w:themeColor="text1"/>
        </w:rPr>
        <w:t xml:space="preserve"> </w:t>
      </w:r>
      <w:r w:rsidR="003C70DF" w:rsidRPr="003C70DF">
        <w:rPr>
          <w:rFonts w:ascii="Arial" w:hAnsi="Arial" w:cs="Arial"/>
          <w:color w:val="000000" w:themeColor="text1"/>
        </w:rPr>
        <w:t>administrativního chodu pracoviště,</w:t>
      </w:r>
      <w:r w:rsidR="003C70DF">
        <w:rPr>
          <w:rFonts w:ascii="Arial" w:hAnsi="Arial" w:cs="Arial"/>
          <w:color w:val="000000" w:themeColor="text1"/>
        </w:rPr>
        <w:t xml:space="preserve"> </w:t>
      </w:r>
      <w:r w:rsidR="003C70DF" w:rsidRPr="003C70DF">
        <w:rPr>
          <w:rFonts w:ascii="Arial" w:hAnsi="Arial" w:cs="Arial"/>
          <w:color w:val="000000" w:themeColor="text1"/>
        </w:rPr>
        <w:t>přijímání</w:t>
      </w:r>
      <w:r w:rsidR="003C70DF">
        <w:rPr>
          <w:rFonts w:ascii="Arial" w:hAnsi="Arial" w:cs="Arial"/>
          <w:color w:val="000000" w:themeColor="text1"/>
        </w:rPr>
        <w:t xml:space="preserve"> </w:t>
      </w:r>
      <w:r w:rsidR="003C70DF" w:rsidRPr="003C70DF">
        <w:rPr>
          <w:rFonts w:ascii="Arial" w:hAnsi="Arial" w:cs="Arial"/>
          <w:color w:val="000000" w:themeColor="text1"/>
        </w:rPr>
        <w:t>žádostí o pobytová oprávnění; kontrola a</w:t>
      </w:r>
      <w:r w:rsidR="003C70DF">
        <w:rPr>
          <w:rFonts w:ascii="Arial" w:hAnsi="Arial" w:cs="Arial"/>
          <w:color w:val="000000" w:themeColor="text1"/>
        </w:rPr>
        <w:t xml:space="preserve"> </w:t>
      </w:r>
      <w:r w:rsidR="003C70DF" w:rsidRPr="003C70DF">
        <w:rPr>
          <w:rFonts w:ascii="Arial" w:hAnsi="Arial" w:cs="Arial"/>
          <w:color w:val="000000" w:themeColor="text1"/>
        </w:rPr>
        <w:t>ověřování náležitostí žádostí, zadávání žádostí</w:t>
      </w:r>
      <w:r w:rsidR="003C70DF">
        <w:rPr>
          <w:rFonts w:ascii="Arial" w:hAnsi="Arial" w:cs="Arial"/>
          <w:color w:val="000000" w:themeColor="text1"/>
        </w:rPr>
        <w:t xml:space="preserve"> </w:t>
      </w:r>
      <w:r w:rsidR="003C70DF" w:rsidRPr="003C70DF">
        <w:rPr>
          <w:rFonts w:ascii="Arial" w:hAnsi="Arial" w:cs="Arial"/>
          <w:color w:val="000000" w:themeColor="text1"/>
        </w:rPr>
        <w:t>do informačních systémů.</w:t>
      </w:r>
      <w:r w:rsidR="0099091D">
        <w:rPr>
          <w:rFonts w:ascii="Arial" w:hAnsi="Arial" w:cs="Arial"/>
          <w:color w:val="000000" w:themeColor="text1"/>
        </w:rPr>
        <w:t xml:space="preserve"> </w:t>
      </w:r>
      <w:r w:rsidR="00357A3B" w:rsidRPr="004526C0">
        <w:rPr>
          <w:rFonts w:ascii="Arial" w:hAnsi="Arial" w:cs="Arial"/>
          <w:color w:val="000000" w:themeColor="text1"/>
        </w:rPr>
        <w:t xml:space="preserve">Pokročilá znalost MS OFFICE </w:t>
      </w:r>
      <w:r w:rsidR="0099091D">
        <w:rPr>
          <w:rFonts w:ascii="Arial" w:hAnsi="Arial" w:cs="Arial"/>
          <w:color w:val="000000" w:themeColor="text1"/>
        </w:rPr>
        <w:t>je</w:t>
      </w:r>
      <w:r w:rsidR="00527B21" w:rsidRPr="004526C0">
        <w:rPr>
          <w:rFonts w:ascii="Arial" w:hAnsi="Arial" w:cs="Arial"/>
          <w:color w:val="000000" w:themeColor="text1"/>
        </w:rPr>
        <w:t xml:space="preserve"> výhodou. </w:t>
      </w:r>
      <w:r w:rsidR="00527B21">
        <w:rPr>
          <w:rFonts w:ascii="Arial" w:hAnsi="Arial" w:cs="Arial"/>
          <w:color w:val="000000" w:themeColor="text1"/>
        </w:rPr>
        <w:t xml:space="preserve">Služební místo </w:t>
      </w:r>
      <w:r w:rsidR="003C70DF">
        <w:rPr>
          <w:rFonts w:ascii="Arial" w:hAnsi="Arial" w:cs="Arial"/>
          <w:color w:val="000000" w:themeColor="text1"/>
        </w:rPr>
        <w:t>je</w:t>
      </w:r>
      <w:r w:rsidR="00A37ADC">
        <w:rPr>
          <w:rFonts w:ascii="Arial" w:hAnsi="Arial" w:cs="Arial"/>
          <w:color w:val="000000" w:themeColor="text1"/>
        </w:rPr>
        <w:t xml:space="preserve"> vhodné</w:t>
      </w:r>
      <w:r w:rsidR="00B02CD2">
        <w:rPr>
          <w:rFonts w:ascii="Arial" w:hAnsi="Arial" w:cs="Arial"/>
          <w:color w:val="000000" w:themeColor="text1"/>
        </w:rPr>
        <w:t xml:space="preserve"> </w:t>
      </w:r>
      <w:r w:rsidR="001120F2">
        <w:rPr>
          <w:rFonts w:ascii="Arial" w:hAnsi="Arial" w:cs="Arial"/>
          <w:color w:val="000000" w:themeColor="text1"/>
        </w:rPr>
        <w:t>p</w:t>
      </w:r>
      <w:r w:rsidR="00B02CD2">
        <w:rPr>
          <w:rFonts w:ascii="Arial" w:hAnsi="Arial" w:cs="Arial"/>
          <w:color w:val="000000" w:themeColor="text1"/>
        </w:rPr>
        <w:t xml:space="preserve">ro 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CE66B8">
        <w:rPr>
          <w:rFonts w:ascii="Arial" w:hAnsi="Arial" w:cs="Arial"/>
          <w:b/>
        </w:rPr>
        <w:t>2</w:t>
      </w:r>
      <w:r w:rsidR="003C70DF">
        <w:rPr>
          <w:rFonts w:ascii="Arial" w:hAnsi="Arial" w:cs="Arial"/>
          <w:b/>
        </w:rPr>
        <w:t>4</w:t>
      </w:r>
      <w:r w:rsidR="00CE66B8">
        <w:rPr>
          <w:rFonts w:ascii="Arial" w:hAnsi="Arial" w:cs="Arial"/>
          <w:b/>
        </w:rPr>
        <w:t xml:space="preserve">. </w:t>
      </w:r>
      <w:r w:rsidR="003C70DF">
        <w:rPr>
          <w:rFonts w:ascii="Arial" w:hAnsi="Arial" w:cs="Arial"/>
          <w:b/>
        </w:rPr>
        <w:t>června</w:t>
      </w:r>
      <w:r w:rsidR="003863F6">
        <w:rPr>
          <w:rFonts w:ascii="Arial" w:hAnsi="Arial" w:cs="Arial"/>
          <w:b/>
        </w:rPr>
        <w:t xml:space="preserve"> </w:t>
      </w:r>
      <w:r w:rsidR="000E043A">
        <w:rPr>
          <w:rFonts w:ascii="Arial" w:hAnsi="Arial" w:cs="Arial"/>
          <w:b/>
        </w:rPr>
        <w:t>201</w:t>
      </w:r>
      <w:r w:rsidR="003863F6">
        <w:rPr>
          <w:rFonts w:ascii="Arial" w:hAnsi="Arial" w:cs="Arial"/>
          <w:b/>
        </w:rPr>
        <w:t>9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 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 </w:t>
      </w:r>
      <w:r w:rsidRPr="00380273">
        <w:rPr>
          <w:rFonts w:ascii="Arial" w:hAnsi="Arial" w:cs="Arial"/>
        </w:rPr>
        <w:lastRenderedPageBreak/>
        <w:t>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357A3B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357A3B" w:rsidRPr="00357A3B">
        <w:rPr>
          <w:rFonts w:ascii="Arial" w:hAnsi="Arial" w:cs="Arial"/>
          <w:b/>
          <w:color w:val="000000" w:themeColor="text1"/>
        </w:rPr>
        <w:t xml:space="preserve">odborného referenta/vrchního referenta v oddělení </w:t>
      </w:r>
      <w:r w:rsidR="003C70DF" w:rsidRPr="003C70DF">
        <w:rPr>
          <w:rFonts w:ascii="Arial" w:hAnsi="Arial" w:cs="Arial"/>
          <w:b/>
          <w:color w:val="000000" w:themeColor="text1"/>
        </w:rPr>
        <w:t>dlouhodobých pobytů</w:t>
      </w:r>
      <w:r w:rsidR="001120F2">
        <w:rPr>
          <w:rFonts w:ascii="Arial" w:hAnsi="Arial" w:cs="Arial"/>
          <w:b/>
          <w:color w:val="000000" w:themeColor="text1"/>
        </w:rPr>
        <w:t xml:space="preserve">, </w:t>
      </w:r>
      <w:r w:rsidR="00B02CD2">
        <w:rPr>
          <w:rFonts w:ascii="Arial" w:hAnsi="Arial" w:cs="Arial"/>
          <w:b/>
          <w:color w:val="000000" w:themeColor="text1"/>
        </w:rPr>
        <w:t xml:space="preserve">odboru azylové </w:t>
      </w:r>
      <w:r w:rsidR="0099091D">
        <w:rPr>
          <w:rFonts w:ascii="Arial" w:hAnsi="Arial" w:cs="Arial"/>
          <w:b/>
          <w:color w:val="000000" w:themeColor="text1"/>
        </w:rPr>
        <w:br/>
      </w:r>
      <w:r w:rsidR="00B02CD2">
        <w:rPr>
          <w:rFonts w:ascii="Arial" w:hAnsi="Arial" w:cs="Arial"/>
          <w:b/>
          <w:color w:val="000000" w:themeColor="text1"/>
        </w:rPr>
        <w:t>a migrační politiky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, ID </w:t>
      </w:r>
      <w:r w:rsidR="00CE66B8">
        <w:rPr>
          <w:rFonts w:ascii="Arial" w:hAnsi="Arial" w:cs="Arial"/>
          <w:b/>
          <w:color w:val="000000" w:themeColor="text1"/>
        </w:rPr>
        <w:t>3</w:t>
      </w:r>
      <w:r w:rsidR="003C70DF">
        <w:rPr>
          <w:rFonts w:ascii="Arial" w:hAnsi="Arial" w:cs="Arial"/>
          <w:b/>
          <w:color w:val="000000" w:themeColor="text1"/>
        </w:rPr>
        <w:t>0358117</w:t>
      </w:r>
      <w:r w:rsidR="004526C0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3C70DF">
        <w:rPr>
          <w:rFonts w:ascii="Arial" w:hAnsi="Arial" w:cs="Arial"/>
          <w:b/>
          <w:color w:val="000000" w:themeColor="text1"/>
        </w:rPr>
        <w:t>75626</w:t>
      </w:r>
      <w:r w:rsidR="00EA6A81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C175C0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357A3B">
        <w:rPr>
          <w:rFonts w:ascii="Arial" w:hAnsi="Arial" w:cs="Arial"/>
          <w:color w:val="000000" w:themeColor="text1"/>
        </w:rPr>
        <w:t>střední vzdělání s maturitní zkouškou</w:t>
      </w:r>
      <w:r w:rsidR="001102C6">
        <w:rPr>
          <w:rFonts w:ascii="Arial" w:hAnsi="Arial" w:cs="Arial"/>
          <w:color w:val="000000" w:themeColor="text1"/>
        </w:rPr>
        <w:t xml:space="preserve"> neb</w:t>
      </w:r>
      <w:r w:rsidR="00BC0D8D">
        <w:rPr>
          <w:rFonts w:ascii="Arial" w:hAnsi="Arial" w:cs="Arial"/>
          <w:color w:val="000000" w:themeColor="text1"/>
        </w:rPr>
        <w:t>o</w:t>
      </w:r>
      <w:r w:rsidR="001102C6">
        <w:rPr>
          <w:rFonts w:ascii="Arial" w:hAnsi="Arial" w:cs="Arial"/>
          <w:color w:val="000000" w:themeColor="text1"/>
        </w:rPr>
        <w:t xml:space="preserve"> vyšší odborné vzdělání</w:t>
      </w:r>
      <w:r w:rsidR="00357A3B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</w:t>
      </w:r>
      <w:r w:rsidRPr="00EB5034">
        <w:rPr>
          <w:rFonts w:ascii="Arial" w:hAnsi="Arial" w:cs="Arial"/>
          <w:color w:val="000000" w:themeColor="text1"/>
        </w:rPr>
        <w:lastRenderedPageBreak/>
        <w:t>vzdělání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t>(</w:t>
      </w:r>
      <w:r w:rsidR="00357A3B">
        <w:rPr>
          <w:rFonts w:ascii="Arial" w:hAnsi="Arial" w:cs="Arial"/>
          <w:color w:val="000000" w:themeColor="text1"/>
        </w:rPr>
        <w:t>maturitní vysvědčení</w:t>
      </w:r>
      <w:r w:rsidR="00DB5FC2">
        <w:rPr>
          <w:rFonts w:ascii="Arial" w:hAnsi="Arial" w:cs="Arial"/>
          <w:color w:val="000000" w:themeColor="text1"/>
        </w:rPr>
        <w:t>)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4730BC" w:rsidRPr="00B00198" w:rsidRDefault="004730BC" w:rsidP="004155E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00198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4</w:t>
      </w:r>
      <w:r w:rsidR="000E043A">
        <w:rPr>
          <w:rFonts w:ascii="Arial" w:hAnsi="Arial" w:cs="Arial"/>
        </w:rPr>
        <w:t>0</w:t>
      </w:r>
      <w:r w:rsidRPr="00B00198">
        <w:rPr>
          <w:rFonts w:ascii="Arial" w:hAnsi="Arial" w:cs="Arial"/>
        </w:rPr>
        <w:t>/201</w:t>
      </w:r>
      <w:r w:rsidR="000E043A">
        <w:rPr>
          <w:rFonts w:ascii="Arial" w:hAnsi="Arial" w:cs="Arial"/>
        </w:rPr>
        <w:t>7</w:t>
      </w:r>
      <w:r w:rsidRPr="00B00198">
        <w:rPr>
          <w:rFonts w:ascii="Arial" w:hAnsi="Arial" w:cs="Arial"/>
        </w:rPr>
        <w:t xml:space="preserve">, kterým se stanoví požadavky na služební a pracovní místa na Ministerstvu vnitra, ve znění pozdějších předpisů, kterým je způsobilost </w:t>
      </w:r>
      <w:r w:rsidR="004155E8" w:rsidRPr="004155E8">
        <w:rPr>
          <w:rFonts w:ascii="Arial" w:hAnsi="Arial" w:cs="Arial"/>
        </w:rPr>
        <w:t>mít přístup k utajovaným informacím podle právního předpisu upravujícího ochranu utajovaných informací</w:t>
      </w:r>
      <w:r w:rsidR="004155E8">
        <w:rPr>
          <w:rFonts w:ascii="Arial" w:hAnsi="Arial" w:cs="Arial"/>
        </w:rPr>
        <w:t xml:space="preserve"> </w:t>
      </w:r>
      <w:r w:rsidRPr="00B00198">
        <w:rPr>
          <w:rFonts w:ascii="Arial" w:hAnsi="Arial" w:cs="Arial"/>
        </w:rPr>
        <w:t>stupně utajení „</w:t>
      </w:r>
      <w:r w:rsidRPr="00B00198">
        <w:rPr>
          <w:rFonts w:ascii="Arial" w:hAnsi="Arial" w:cs="Arial"/>
          <w:b/>
        </w:rPr>
        <w:t>Vyhrazené</w:t>
      </w:r>
      <w:r w:rsidRPr="00B00198">
        <w:rPr>
          <w:rFonts w:ascii="Arial" w:hAnsi="Arial" w:cs="Arial"/>
        </w:rPr>
        <w:t xml:space="preserve">“ </w:t>
      </w:r>
      <w:r w:rsidR="004155E8">
        <w:rPr>
          <w:rFonts w:ascii="Arial" w:hAnsi="Arial" w:cs="Arial"/>
        </w:rPr>
        <w:br/>
      </w:r>
      <w:r w:rsidRPr="00B00198">
        <w:rPr>
          <w:rFonts w:ascii="Arial" w:hAnsi="Arial" w:cs="Arial"/>
        </w:rPr>
        <w:t xml:space="preserve">v souladu se zákonem č. 412/2005 Sb., o ochraně utajovaných informací </w:t>
      </w:r>
      <w:r w:rsidR="004155E8">
        <w:rPr>
          <w:rFonts w:ascii="Arial" w:hAnsi="Arial" w:cs="Arial"/>
        </w:rPr>
        <w:br/>
      </w:r>
      <w:r w:rsidRPr="00B00198">
        <w:rPr>
          <w:rFonts w:ascii="Arial" w:hAnsi="Arial" w:cs="Arial"/>
        </w:rPr>
        <w:t>a o bezpečnostní způsobilosti, ve znění pozdějších předpisů;</w:t>
      </w:r>
    </w:p>
    <w:p w:rsidR="004730BC" w:rsidRDefault="004730BC" w:rsidP="00B00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p w:rsidR="00EB5034" w:rsidRPr="00033C70" w:rsidRDefault="00EB5034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>K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357A3B">
        <w:rPr>
          <w:rFonts w:ascii="Arial" w:hAnsi="Arial" w:cs="Arial"/>
          <w:color w:val="000000" w:themeColor="text1"/>
        </w:rPr>
        <w:t>dvou</w:t>
      </w:r>
      <w:r w:rsidRPr="00033C70">
        <w:rPr>
          <w:rFonts w:ascii="Arial" w:hAnsi="Arial" w:cs="Arial"/>
          <w:color w:val="000000" w:themeColor="text1"/>
        </w:rPr>
        <w:t xml:space="preserve"> 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99091D" w:rsidRDefault="0099091D" w:rsidP="00CA26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A26C1" w:rsidRP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CA26C1">
        <w:rPr>
          <w:rFonts w:ascii="Arial" w:hAnsi="Arial" w:cs="Arial"/>
          <w:b/>
          <w:color w:val="000000" w:themeColor="text1"/>
        </w:rPr>
        <w:lastRenderedPageBreak/>
        <w:t>Bližší informace k vykonávaným činnostem na služebním místě Vám poskytne:</w:t>
      </w:r>
    </w:p>
    <w:p w:rsidR="00CA26C1" w:rsidRP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A26C1">
        <w:rPr>
          <w:rFonts w:ascii="Arial" w:hAnsi="Arial" w:cs="Arial"/>
          <w:color w:val="000000" w:themeColor="text1"/>
        </w:rPr>
        <w:t>Odbor azylové a migrační politiky</w:t>
      </w:r>
    </w:p>
    <w:p w:rsidR="00CA26C1" w:rsidRPr="00CA26C1" w:rsidRDefault="00C175C0" w:rsidP="00CA26C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Romana Lindovská</w:t>
      </w:r>
    </w:p>
    <w:p w:rsidR="00CA26C1" w:rsidRP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A26C1">
        <w:rPr>
          <w:rFonts w:ascii="Arial" w:hAnsi="Arial" w:cs="Arial"/>
          <w:color w:val="000000" w:themeColor="text1"/>
        </w:rPr>
        <w:t xml:space="preserve">tel.: +420 974 832 </w:t>
      </w:r>
      <w:r w:rsidR="00C175C0">
        <w:rPr>
          <w:rFonts w:ascii="Arial" w:hAnsi="Arial" w:cs="Arial"/>
          <w:color w:val="000000" w:themeColor="text1"/>
        </w:rPr>
        <w:t>502</w:t>
      </w:r>
    </w:p>
    <w:p w:rsid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A26C1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C175C0" w:rsidRPr="00F17BAE">
          <w:rPr>
            <w:rStyle w:val="Hypertextovodkaz"/>
            <w:rFonts w:ascii="Arial" w:hAnsi="Arial" w:cs="Arial"/>
          </w:rPr>
          <w:t>romana.lindovska@mvcr.cz</w:t>
        </w:r>
      </w:hyperlink>
    </w:p>
    <w:p w:rsidR="00CA26C1" w:rsidRP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CA26C1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3C70DF" w:rsidRPr="003C70DF" w:rsidRDefault="003C70DF" w:rsidP="003C70D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C70DF">
        <w:rPr>
          <w:rFonts w:ascii="Arial" w:hAnsi="Arial" w:cs="Arial"/>
          <w:color w:val="000000" w:themeColor="text1"/>
        </w:rPr>
        <w:t>Odbor personální</w:t>
      </w:r>
    </w:p>
    <w:p w:rsidR="003C70DF" w:rsidRPr="003C70DF" w:rsidRDefault="003C70DF" w:rsidP="003C70D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C70DF">
        <w:rPr>
          <w:rFonts w:ascii="Arial" w:hAnsi="Arial" w:cs="Arial"/>
          <w:color w:val="000000" w:themeColor="text1"/>
        </w:rPr>
        <w:t>Bc. Lucie Maděrová</w:t>
      </w:r>
    </w:p>
    <w:p w:rsidR="003C70DF" w:rsidRPr="003C70DF" w:rsidRDefault="003C70DF" w:rsidP="003C70D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C70DF">
        <w:rPr>
          <w:rFonts w:ascii="Arial" w:hAnsi="Arial" w:cs="Arial"/>
          <w:color w:val="000000" w:themeColor="text1"/>
        </w:rPr>
        <w:t xml:space="preserve">tel. +420 974 832 292    </w:t>
      </w:r>
    </w:p>
    <w:p w:rsidR="00DD0C23" w:rsidRDefault="003C70DF" w:rsidP="003C70D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C70DF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7F3652">
          <w:rPr>
            <w:rStyle w:val="Hypertextovodkaz"/>
            <w:rFonts w:ascii="Arial" w:hAnsi="Arial" w:cs="Arial"/>
          </w:rPr>
          <w:t>lucie.maderova@mvcr.cz</w:t>
        </w:r>
      </w:hyperlink>
    </w:p>
    <w:p w:rsidR="003C70DF" w:rsidRPr="004526C0" w:rsidRDefault="003C70DF" w:rsidP="003C70D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C175C0" w:rsidRPr="00C175C0" w:rsidRDefault="00C175C0" w:rsidP="00C175C0">
      <w:pPr>
        <w:rPr>
          <w:rFonts w:ascii="Arial" w:hAnsi="Arial" w:cs="Arial"/>
        </w:rPr>
      </w:pPr>
      <w:r w:rsidRPr="00C175C0">
        <w:rPr>
          <w:rFonts w:ascii="Arial" w:hAnsi="Arial" w:cs="Arial"/>
        </w:rPr>
        <w:t>Služební úřad Ministerstvo vnitra podporuje rovnost žen a mužů a proto vítá zájem žadatelek i žadatelů.</w:t>
      </w:r>
    </w:p>
    <w:p w:rsidR="00EB5034" w:rsidRPr="00C175C0" w:rsidRDefault="00EB5034" w:rsidP="00C175C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EB5034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79" w:rsidRDefault="00BA6979" w:rsidP="00276ED4">
      <w:pPr>
        <w:spacing w:after="0" w:line="240" w:lineRule="auto"/>
      </w:pPr>
      <w:r>
        <w:separator/>
      </w:r>
    </w:p>
  </w:endnote>
  <w:endnote w:type="continuationSeparator" w:id="0">
    <w:p w:rsidR="00BA6979" w:rsidRDefault="00BA697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3C70DF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79" w:rsidRDefault="00BA6979" w:rsidP="00276ED4">
      <w:pPr>
        <w:spacing w:after="0" w:line="240" w:lineRule="auto"/>
      </w:pPr>
      <w:r>
        <w:separator/>
      </w:r>
    </w:p>
  </w:footnote>
  <w:footnote w:type="continuationSeparator" w:id="0">
    <w:p w:rsidR="00BA6979" w:rsidRDefault="00BA6979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033C"/>
    <w:rsid w:val="00010789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A227C"/>
    <w:rsid w:val="000C0E43"/>
    <w:rsid w:val="000D30E6"/>
    <w:rsid w:val="000E043A"/>
    <w:rsid w:val="000E4E2B"/>
    <w:rsid w:val="000E665F"/>
    <w:rsid w:val="000F27DE"/>
    <w:rsid w:val="000F2D84"/>
    <w:rsid w:val="001102C6"/>
    <w:rsid w:val="001120F2"/>
    <w:rsid w:val="001219CA"/>
    <w:rsid w:val="00136462"/>
    <w:rsid w:val="00140DDF"/>
    <w:rsid w:val="001428AB"/>
    <w:rsid w:val="00144156"/>
    <w:rsid w:val="00153A84"/>
    <w:rsid w:val="001560CB"/>
    <w:rsid w:val="00183CAD"/>
    <w:rsid w:val="0019253D"/>
    <w:rsid w:val="001A353E"/>
    <w:rsid w:val="001C0842"/>
    <w:rsid w:val="001C0EAE"/>
    <w:rsid w:val="001D537E"/>
    <w:rsid w:val="001E3496"/>
    <w:rsid w:val="001E49AA"/>
    <w:rsid w:val="001E5E7C"/>
    <w:rsid w:val="001E6419"/>
    <w:rsid w:val="001F0B93"/>
    <w:rsid w:val="00203F7F"/>
    <w:rsid w:val="00210F0F"/>
    <w:rsid w:val="0022346E"/>
    <w:rsid w:val="00240188"/>
    <w:rsid w:val="00242E6B"/>
    <w:rsid w:val="00272336"/>
    <w:rsid w:val="0027343F"/>
    <w:rsid w:val="00276ED4"/>
    <w:rsid w:val="00282115"/>
    <w:rsid w:val="002931A1"/>
    <w:rsid w:val="002B1EA2"/>
    <w:rsid w:val="002B410A"/>
    <w:rsid w:val="002E1B1B"/>
    <w:rsid w:val="002E2A92"/>
    <w:rsid w:val="002F75D4"/>
    <w:rsid w:val="003059FD"/>
    <w:rsid w:val="00312A72"/>
    <w:rsid w:val="00334397"/>
    <w:rsid w:val="00336923"/>
    <w:rsid w:val="00357A3B"/>
    <w:rsid w:val="00363007"/>
    <w:rsid w:val="00363AEF"/>
    <w:rsid w:val="0038229B"/>
    <w:rsid w:val="003863F6"/>
    <w:rsid w:val="003B692B"/>
    <w:rsid w:val="003C6670"/>
    <w:rsid w:val="003C70DF"/>
    <w:rsid w:val="003D0150"/>
    <w:rsid w:val="003D29E5"/>
    <w:rsid w:val="003E630C"/>
    <w:rsid w:val="004155E8"/>
    <w:rsid w:val="00417DD3"/>
    <w:rsid w:val="0042314D"/>
    <w:rsid w:val="00430CFF"/>
    <w:rsid w:val="0043623A"/>
    <w:rsid w:val="0044040E"/>
    <w:rsid w:val="004526C0"/>
    <w:rsid w:val="004730BC"/>
    <w:rsid w:val="004B2025"/>
    <w:rsid w:val="004C03D9"/>
    <w:rsid w:val="004C07B4"/>
    <w:rsid w:val="004F2B98"/>
    <w:rsid w:val="00517F77"/>
    <w:rsid w:val="00527A3A"/>
    <w:rsid w:val="00527B21"/>
    <w:rsid w:val="00545139"/>
    <w:rsid w:val="005504EA"/>
    <w:rsid w:val="00550EF3"/>
    <w:rsid w:val="005544FC"/>
    <w:rsid w:val="0057691E"/>
    <w:rsid w:val="005A2AFB"/>
    <w:rsid w:val="005C10BD"/>
    <w:rsid w:val="005C23D9"/>
    <w:rsid w:val="005C4DC4"/>
    <w:rsid w:val="005C7536"/>
    <w:rsid w:val="005E4B5E"/>
    <w:rsid w:val="005E7FC2"/>
    <w:rsid w:val="006030B1"/>
    <w:rsid w:val="006060F0"/>
    <w:rsid w:val="00606AC5"/>
    <w:rsid w:val="0061716D"/>
    <w:rsid w:val="0064419A"/>
    <w:rsid w:val="006C7AEF"/>
    <w:rsid w:val="006D0359"/>
    <w:rsid w:val="006F282E"/>
    <w:rsid w:val="00704EFE"/>
    <w:rsid w:val="0070778B"/>
    <w:rsid w:val="0071306A"/>
    <w:rsid w:val="00726ACB"/>
    <w:rsid w:val="007525D0"/>
    <w:rsid w:val="00755FF6"/>
    <w:rsid w:val="00767B7B"/>
    <w:rsid w:val="00767D32"/>
    <w:rsid w:val="0078045D"/>
    <w:rsid w:val="0078625E"/>
    <w:rsid w:val="007A1C61"/>
    <w:rsid w:val="007A294E"/>
    <w:rsid w:val="007A49B4"/>
    <w:rsid w:val="007B30F5"/>
    <w:rsid w:val="007C3B99"/>
    <w:rsid w:val="007E0DD7"/>
    <w:rsid w:val="007E4D9B"/>
    <w:rsid w:val="007E5A22"/>
    <w:rsid w:val="007F4F97"/>
    <w:rsid w:val="00800552"/>
    <w:rsid w:val="008278D5"/>
    <w:rsid w:val="0084063C"/>
    <w:rsid w:val="008451D6"/>
    <w:rsid w:val="00853241"/>
    <w:rsid w:val="0085428E"/>
    <w:rsid w:val="00860641"/>
    <w:rsid w:val="0087512E"/>
    <w:rsid w:val="008757FA"/>
    <w:rsid w:val="00893C49"/>
    <w:rsid w:val="008C3B5F"/>
    <w:rsid w:val="008E6A0B"/>
    <w:rsid w:val="009043EE"/>
    <w:rsid w:val="009062CC"/>
    <w:rsid w:val="0092136A"/>
    <w:rsid w:val="00955869"/>
    <w:rsid w:val="009742F6"/>
    <w:rsid w:val="00980A06"/>
    <w:rsid w:val="00982E4E"/>
    <w:rsid w:val="0099091D"/>
    <w:rsid w:val="009A732F"/>
    <w:rsid w:val="009D16A9"/>
    <w:rsid w:val="009D4C86"/>
    <w:rsid w:val="009F0F76"/>
    <w:rsid w:val="00A0294A"/>
    <w:rsid w:val="00A10E8C"/>
    <w:rsid w:val="00A34D3B"/>
    <w:rsid w:val="00A37ADC"/>
    <w:rsid w:val="00A63D07"/>
    <w:rsid w:val="00A813A7"/>
    <w:rsid w:val="00A81C78"/>
    <w:rsid w:val="00A81D00"/>
    <w:rsid w:val="00A8763A"/>
    <w:rsid w:val="00A96696"/>
    <w:rsid w:val="00AA74A1"/>
    <w:rsid w:val="00AC085E"/>
    <w:rsid w:val="00AC1D26"/>
    <w:rsid w:val="00AC2FB9"/>
    <w:rsid w:val="00AD4A01"/>
    <w:rsid w:val="00B00198"/>
    <w:rsid w:val="00B02CD2"/>
    <w:rsid w:val="00B15D92"/>
    <w:rsid w:val="00B16633"/>
    <w:rsid w:val="00B170B6"/>
    <w:rsid w:val="00B228A2"/>
    <w:rsid w:val="00B233FD"/>
    <w:rsid w:val="00B23FA5"/>
    <w:rsid w:val="00B37FE4"/>
    <w:rsid w:val="00B41DD1"/>
    <w:rsid w:val="00B63A65"/>
    <w:rsid w:val="00B70642"/>
    <w:rsid w:val="00B74273"/>
    <w:rsid w:val="00B85402"/>
    <w:rsid w:val="00B95806"/>
    <w:rsid w:val="00BA6979"/>
    <w:rsid w:val="00BB6B1E"/>
    <w:rsid w:val="00BC0D8D"/>
    <w:rsid w:val="00BE0997"/>
    <w:rsid w:val="00BE5EB7"/>
    <w:rsid w:val="00C0487A"/>
    <w:rsid w:val="00C11E99"/>
    <w:rsid w:val="00C175C0"/>
    <w:rsid w:val="00C30111"/>
    <w:rsid w:val="00C31A8E"/>
    <w:rsid w:val="00C63E1F"/>
    <w:rsid w:val="00C731ED"/>
    <w:rsid w:val="00C75DF2"/>
    <w:rsid w:val="00C81365"/>
    <w:rsid w:val="00CA26C1"/>
    <w:rsid w:val="00CA3E14"/>
    <w:rsid w:val="00CB1067"/>
    <w:rsid w:val="00CB4D15"/>
    <w:rsid w:val="00CB6F58"/>
    <w:rsid w:val="00CC35D5"/>
    <w:rsid w:val="00CC584E"/>
    <w:rsid w:val="00CE6669"/>
    <w:rsid w:val="00CE66B8"/>
    <w:rsid w:val="00CF178A"/>
    <w:rsid w:val="00D44A1A"/>
    <w:rsid w:val="00D44EC6"/>
    <w:rsid w:val="00D713F6"/>
    <w:rsid w:val="00D773F0"/>
    <w:rsid w:val="00D85BE6"/>
    <w:rsid w:val="00DA1B76"/>
    <w:rsid w:val="00DB5FC2"/>
    <w:rsid w:val="00DC47FE"/>
    <w:rsid w:val="00DD0C23"/>
    <w:rsid w:val="00DD494D"/>
    <w:rsid w:val="00DE0518"/>
    <w:rsid w:val="00DE317A"/>
    <w:rsid w:val="00DF3DB3"/>
    <w:rsid w:val="00E127A8"/>
    <w:rsid w:val="00E26C10"/>
    <w:rsid w:val="00E71FA8"/>
    <w:rsid w:val="00EA6A81"/>
    <w:rsid w:val="00EB07CA"/>
    <w:rsid w:val="00EB3537"/>
    <w:rsid w:val="00EB4DE3"/>
    <w:rsid w:val="00EB5034"/>
    <w:rsid w:val="00EC7EA3"/>
    <w:rsid w:val="00EE1577"/>
    <w:rsid w:val="00EE40B4"/>
    <w:rsid w:val="00F040F0"/>
    <w:rsid w:val="00F26BFB"/>
    <w:rsid w:val="00F33781"/>
    <w:rsid w:val="00F36C7D"/>
    <w:rsid w:val="00F43722"/>
    <w:rsid w:val="00F515FA"/>
    <w:rsid w:val="00F65829"/>
    <w:rsid w:val="00F70999"/>
    <w:rsid w:val="00F94686"/>
    <w:rsid w:val="00F94ECD"/>
    <w:rsid w:val="00FA1431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ie.mader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mana.lindovsk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F1BD-C608-42D7-B849-58A903C4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1001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62</cp:revision>
  <cp:lastPrinted>2019-01-18T11:13:00Z</cp:lastPrinted>
  <dcterms:created xsi:type="dcterms:W3CDTF">2017-07-10T12:08:00Z</dcterms:created>
  <dcterms:modified xsi:type="dcterms:W3CDTF">2019-05-29T10:04:00Z</dcterms:modified>
</cp:coreProperties>
</file>