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209"/>
        <w:tblW w:w="0" w:type="auto"/>
        <w:tblLook w:val="01E0" w:firstRow="1" w:lastRow="1" w:firstColumn="1" w:lastColumn="1" w:noHBand="0" w:noVBand="0"/>
      </w:tblPr>
      <w:tblGrid>
        <w:gridCol w:w="222"/>
      </w:tblGrid>
      <w:tr w:rsidR="00DF191D" w:rsidTr="005253D2">
        <w:tc>
          <w:tcPr>
            <w:tcW w:w="0" w:type="auto"/>
            <w:hideMark/>
          </w:tcPr>
          <w:p w:rsidR="00DF191D" w:rsidRDefault="00DF191D" w:rsidP="005253D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7964" w:tblpY="-771"/>
        <w:tblW w:w="3111" w:type="dxa"/>
        <w:tblLook w:val="01E0" w:firstRow="1" w:lastRow="1" w:firstColumn="1" w:lastColumn="1" w:noHBand="0" w:noVBand="0"/>
      </w:tblPr>
      <w:tblGrid>
        <w:gridCol w:w="3111"/>
      </w:tblGrid>
      <w:tr w:rsidR="006179E4" w:rsidTr="006179E4">
        <w:trPr>
          <w:trHeight w:val="464"/>
        </w:trPr>
        <w:tc>
          <w:tcPr>
            <w:tcW w:w="0" w:type="auto"/>
            <w:hideMark/>
          </w:tcPr>
          <w:p w:rsidR="006179E4" w:rsidRDefault="006179E4" w:rsidP="006179E4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bookmarkStart w:id="1" w:name="_GoBack"/>
            <w:bookmarkEnd w:id="1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5LBR4V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MVCRX05LBR4V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2" w:name="ssl_pid1"/>
      <w:tr w:rsidR="006179E4" w:rsidTr="006179E4">
        <w:trPr>
          <w:trHeight w:val="114"/>
        </w:trPr>
        <w:tc>
          <w:tcPr>
            <w:tcW w:w="0" w:type="auto"/>
            <w:hideMark/>
          </w:tcPr>
          <w:p w:rsidR="006179E4" w:rsidRDefault="006179E4" w:rsidP="006179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5LBR4V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MVCRX05LBR4V</w:t>
            </w:r>
            <w:r>
              <w:fldChar w:fldCharType="end"/>
            </w:r>
            <w:bookmarkEnd w:id="2"/>
          </w:p>
        </w:tc>
      </w:tr>
      <w:tr w:rsidR="006179E4" w:rsidTr="006179E4">
        <w:trPr>
          <w:trHeight w:val="122"/>
        </w:trPr>
        <w:tc>
          <w:tcPr>
            <w:tcW w:w="0" w:type="auto"/>
            <w:hideMark/>
          </w:tcPr>
          <w:p w:rsidR="006179E4" w:rsidRDefault="006179E4" w:rsidP="006179E4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447694" w:rsidRDefault="00447694" w:rsidP="00635249">
      <w:pPr>
        <w:spacing w:after="0"/>
        <w:rPr>
          <w:rFonts w:ascii="Times New Roman" w:eastAsia="Times New Roman" w:hAnsi="Times New Roman"/>
        </w:rPr>
      </w:pPr>
    </w:p>
    <w:p w:rsidR="00447694" w:rsidRDefault="00447694" w:rsidP="0044769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447694" w:rsidTr="00447694">
        <w:tc>
          <w:tcPr>
            <w:tcW w:w="0" w:type="auto"/>
            <w:hideMark/>
          </w:tcPr>
          <w:p w:rsidR="00447694" w:rsidRDefault="00447694" w:rsidP="004476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8056C" w:rsidRDefault="0088056C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57691E" w:rsidRDefault="00276ED4" w:rsidP="009108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B90347">
        <w:rPr>
          <w:rFonts w:ascii="Arial" w:hAnsi="Arial" w:cs="Arial"/>
          <w:b/>
          <w:sz w:val="24"/>
          <w:szCs w:val="24"/>
        </w:rPr>
        <w:t xml:space="preserve">ministerského </w:t>
      </w:r>
      <w:r w:rsidR="00F50535">
        <w:rPr>
          <w:rFonts w:ascii="Arial" w:hAnsi="Arial" w:cs="Arial"/>
          <w:b/>
          <w:sz w:val="24"/>
          <w:szCs w:val="24"/>
        </w:rPr>
        <w:t>rady</w:t>
      </w:r>
      <w:r w:rsidR="00973014">
        <w:rPr>
          <w:rFonts w:ascii="Arial" w:hAnsi="Arial" w:cs="Arial"/>
          <w:b/>
          <w:sz w:val="24"/>
          <w:szCs w:val="24"/>
        </w:rPr>
        <w:br/>
        <w:t xml:space="preserve">v oddělení </w:t>
      </w:r>
      <w:r w:rsidR="002A7FB2">
        <w:rPr>
          <w:rFonts w:ascii="Arial" w:hAnsi="Arial" w:cs="Arial"/>
          <w:b/>
          <w:sz w:val="24"/>
          <w:szCs w:val="24"/>
        </w:rPr>
        <w:t>průřezových činností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9E500A">
        <w:rPr>
          <w:rFonts w:ascii="Arial" w:hAnsi="Arial" w:cs="Arial"/>
          <w:b/>
          <w:sz w:val="24"/>
          <w:szCs w:val="24"/>
        </w:rPr>
        <w:t>projektového řízení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76ED4" w:rsidRPr="00880F4D">
        <w:rPr>
          <w:rFonts w:ascii="Arial" w:hAnsi="Arial" w:cs="Arial"/>
        </w:rPr>
        <w:t>Č.j.</w:t>
      </w:r>
      <w:r w:rsidR="00F94ECD" w:rsidRPr="00880F4D">
        <w:rPr>
          <w:rFonts w:ascii="Arial" w:hAnsi="Arial" w:cs="Arial"/>
        </w:rPr>
        <w:t>:</w:t>
      </w:r>
      <w:r w:rsidR="00276ED4" w:rsidRPr="00880F4D">
        <w:rPr>
          <w:rFonts w:ascii="Arial" w:hAnsi="Arial" w:cs="Arial"/>
        </w:rPr>
        <w:t xml:space="preserve"> </w:t>
      </w:r>
      <w:r w:rsidR="009D16A9" w:rsidRPr="00880F4D">
        <w:rPr>
          <w:rFonts w:ascii="Arial" w:hAnsi="Arial" w:cs="Arial"/>
        </w:rPr>
        <w:t>MV-</w:t>
      </w:r>
      <w:r w:rsidR="002A7FB2">
        <w:rPr>
          <w:rFonts w:ascii="Arial" w:hAnsi="Arial" w:cs="Arial"/>
        </w:rPr>
        <w:t>44747</w:t>
      </w:r>
      <w:r w:rsidR="00AB7FFE" w:rsidRPr="00880F4D">
        <w:rPr>
          <w:rFonts w:ascii="Arial" w:hAnsi="Arial" w:cs="Arial"/>
        </w:rPr>
        <w:t>-</w:t>
      </w:r>
      <w:r w:rsidR="00635249" w:rsidRPr="00880F4D">
        <w:rPr>
          <w:rFonts w:ascii="Arial" w:hAnsi="Arial" w:cs="Arial"/>
        </w:rPr>
        <w:t>3</w:t>
      </w:r>
      <w:r w:rsidR="00B02CD2" w:rsidRPr="00880F4D">
        <w:rPr>
          <w:rFonts w:ascii="Arial" w:hAnsi="Arial" w:cs="Arial"/>
        </w:rPr>
        <w:t>/</w:t>
      </w:r>
      <w:r w:rsidRPr="00880F4D">
        <w:rPr>
          <w:rFonts w:ascii="Arial" w:hAnsi="Arial" w:cs="Arial"/>
        </w:rPr>
        <w:t>SP-20</w:t>
      </w:r>
      <w:r w:rsidR="002A7FB2">
        <w:rPr>
          <w:rFonts w:ascii="Arial" w:hAnsi="Arial" w:cs="Arial"/>
        </w:rPr>
        <w:t>21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2A7FB2">
        <w:rPr>
          <w:rFonts w:ascii="Arial" w:hAnsi="Arial" w:cs="Arial"/>
        </w:rPr>
        <w:t>7. dubna 2021</w:t>
      </w:r>
    </w:p>
    <w:p w:rsidR="00A223A6" w:rsidRPr="00635249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B90347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B90347" w:rsidRPr="00B90347">
        <w:rPr>
          <w:rFonts w:ascii="Arial" w:hAnsi="Arial" w:cs="Arial"/>
          <w:b/>
        </w:rPr>
        <w:t>ministerského rady</w:t>
      </w:r>
      <w:r w:rsidR="00B90347">
        <w:rPr>
          <w:rFonts w:ascii="Arial" w:hAnsi="Arial" w:cs="Arial"/>
          <w:b/>
        </w:rPr>
        <w:t xml:space="preserve"> </w:t>
      </w:r>
      <w:r w:rsidR="009E500A" w:rsidRPr="009E500A">
        <w:rPr>
          <w:rFonts w:ascii="Arial" w:hAnsi="Arial" w:cs="Arial"/>
          <w:b/>
        </w:rPr>
        <w:t xml:space="preserve">v oddělení </w:t>
      </w:r>
      <w:r w:rsidR="002A7FB2" w:rsidRPr="002A7FB2">
        <w:rPr>
          <w:rFonts w:ascii="Arial" w:hAnsi="Arial" w:cs="Arial"/>
          <w:b/>
        </w:rPr>
        <w:t>průřezových činností</w:t>
      </w:r>
      <w:r w:rsidR="00973014">
        <w:rPr>
          <w:rFonts w:ascii="Arial" w:hAnsi="Arial" w:cs="Arial"/>
          <w:b/>
        </w:rPr>
        <w:t xml:space="preserve">, </w:t>
      </w:r>
      <w:r w:rsidR="009E500A" w:rsidRPr="009E500A">
        <w:rPr>
          <w:rFonts w:ascii="Arial" w:hAnsi="Arial" w:cs="Arial"/>
          <w:b/>
        </w:rPr>
        <w:t>v odboru projektového řízení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>ID</w:t>
      </w:r>
      <w:r w:rsidR="00844084">
        <w:rPr>
          <w:rFonts w:ascii="Arial" w:hAnsi="Arial" w:cs="Arial"/>
          <w:b/>
        </w:rPr>
        <w:t xml:space="preserve"> </w:t>
      </w:r>
      <w:r w:rsidR="002A7FB2">
        <w:rPr>
          <w:rFonts w:ascii="Arial" w:hAnsi="Arial" w:cs="Arial"/>
          <w:b/>
        </w:rPr>
        <w:t>30356624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2A7FB2">
        <w:rPr>
          <w:rFonts w:ascii="Arial" w:hAnsi="Arial" w:cs="Arial"/>
        </w:rPr>
        <w:t>ech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2A7FB2" w:rsidRDefault="002A7FB2" w:rsidP="00655768">
      <w:pPr>
        <w:spacing w:after="0" w:line="36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Finance</w:t>
      </w:r>
    </w:p>
    <w:p w:rsidR="0023794F" w:rsidRDefault="009E500A" w:rsidP="002A7FB2">
      <w:pPr>
        <w:spacing w:after="240" w:line="36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38</w:t>
      </w:r>
      <w:r w:rsidR="0023794F">
        <w:rPr>
          <w:rFonts w:ascii="Arial" w:hAnsi="Arial" w:cs="Arial"/>
          <w:i/>
        </w:rPr>
        <w:t xml:space="preserve">. </w:t>
      </w:r>
      <w:r w:rsidRPr="009E500A">
        <w:rPr>
          <w:rFonts w:ascii="Arial" w:hAnsi="Arial" w:cs="Arial"/>
          <w:i/>
        </w:rPr>
        <w:t>Společné evropské politiky podpory a pomoci a evropské strukturální, investiční a</w:t>
      </w:r>
      <w:r>
        <w:rPr>
          <w:rFonts w:ascii="Arial" w:hAnsi="Arial" w:cs="Arial"/>
          <w:i/>
        </w:rPr>
        <w:t> </w:t>
      </w:r>
      <w:r w:rsidRPr="009E500A">
        <w:rPr>
          <w:rFonts w:ascii="Arial" w:hAnsi="Arial" w:cs="Arial"/>
          <w:i/>
        </w:rPr>
        <w:t>obdobné fondy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0674B7" w:rsidRPr="00635249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973014" w:rsidRPr="00E42B5C" w:rsidRDefault="00973014" w:rsidP="009E500A">
      <w:pPr>
        <w:spacing w:after="240" w:line="360" w:lineRule="auto"/>
        <w:jc w:val="both"/>
        <w:rPr>
          <w:rFonts w:ascii="Arial" w:hAnsi="Arial" w:cs="Arial"/>
          <w:b/>
        </w:rPr>
      </w:pPr>
      <w:r w:rsidRPr="00E42B5C">
        <w:rPr>
          <w:rFonts w:ascii="Arial" w:hAnsi="Arial" w:cs="Arial"/>
        </w:rPr>
        <w:t xml:space="preserve">Služba na tomto služebním místě bude vykonávána ve služebním poměru na dobu </w:t>
      </w:r>
      <w:r w:rsidR="009E500A" w:rsidRPr="009E500A">
        <w:rPr>
          <w:rFonts w:ascii="Arial" w:hAnsi="Arial" w:cs="Arial"/>
          <w:b/>
        </w:rPr>
        <w:t>ne</w:t>
      </w:r>
      <w:r w:rsidR="009E500A">
        <w:rPr>
          <w:rFonts w:ascii="Arial" w:hAnsi="Arial" w:cs="Arial"/>
          <w:b/>
        </w:rPr>
        <w:t>určitou</w:t>
      </w:r>
      <w:r w:rsidRPr="00E42B5C">
        <w:rPr>
          <w:rFonts w:ascii="Arial" w:hAnsi="Arial" w:cs="Arial"/>
          <w:b/>
        </w:rPr>
        <w:t>.</w:t>
      </w:r>
    </w:p>
    <w:p w:rsidR="00C0487A" w:rsidRPr="00635249" w:rsidRDefault="001D537E" w:rsidP="00DD2946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2A7FB2">
        <w:rPr>
          <w:rFonts w:ascii="Arial" w:hAnsi="Arial" w:cs="Arial"/>
          <w:b/>
        </w:rPr>
        <w:t>červen 2021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B90347">
        <w:rPr>
          <w:rFonts w:ascii="Arial" w:hAnsi="Arial" w:cs="Arial"/>
          <w:b/>
        </w:rPr>
        <w:t>13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2A7FB2" w:rsidRDefault="004B2025" w:rsidP="002A7FB2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2A7FB2">
        <w:rPr>
          <w:rFonts w:ascii="Arial" w:hAnsi="Arial" w:cs="Arial"/>
        </w:rPr>
        <w:t>k</w:t>
      </w:r>
      <w:r w:rsidR="002A7FB2" w:rsidRPr="002A7FB2">
        <w:rPr>
          <w:rFonts w:ascii="Arial" w:hAnsi="Arial" w:cs="Arial"/>
        </w:rPr>
        <w:t>oordinace, příprava a</w:t>
      </w:r>
      <w:r w:rsidR="002A7FB2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realizace řízení projektu v</w:t>
      </w:r>
      <w:r w:rsidR="002A7FB2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rámci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operačního nebo dotačního programu po finanční stránce,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sledování čerpání prostředků v rámci projektů. Nutná práce</w:t>
      </w:r>
      <w:r w:rsidR="002A7FB2">
        <w:rPr>
          <w:rFonts w:ascii="Arial" w:hAnsi="Arial" w:cs="Arial"/>
        </w:rPr>
        <w:t xml:space="preserve"> se SAPem: kalkulace</w:t>
      </w:r>
      <w:r w:rsidR="002A7FB2" w:rsidRPr="002A7FB2">
        <w:rPr>
          <w:rFonts w:ascii="Arial" w:hAnsi="Arial" w:cs="Arial"/>
        </w:rPr>
        <w:t xml:space="preserve"> rozpočtu projektu, plánování a koordinaci čerpání finančních zdrojů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projektu, dodržování rozpočtových pravidel a jiných finančních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pravidel organizace v rámci projektu, příprav</w:t>
      </w:r>
      <w:r w:rsidR="002A7FB2">
        <w:rPr>
          <w:rFonts w:ascii="Arial" w:hAnsi="Arial" w:cs="Arial"/>
        </w:rPr>
        <w:t>a</w:t>
      </w:r>
      <w:r w:rsidR="002A7FB2" w:rsidRPr="002A7FB2">
        <w:rPr>
          <w:rFonts w:ascii="Arial" w:hAnsi="Arial" w:cs="Arial"/>
        </w:rPr>
        <w:t xml:space="preserve"> podkladů pro</w:t>
      </w:r>
      <w:r w:rsidR="00FC7D66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mzdovou agendu v</w:t>
      </w:r>
      <w:r w:rsidR="002A7FB2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rámci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projektu, vykazování stavu čerpání finančních zdrojů v</w:t>
      </w:r>
      <w:r w:rsidR="002A7FB2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rámci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projektu,</w:t>
      </w:r>
      <w:r w:rsidR="002A7FB2">
        <w:rPr>
          <w:rFonts w:ascii="Arial" w:hAnsi="Arial" w:cs="Arial"/>
        </w:rPr>
        <w:t xml:space="preserve"> spolupráce</w:t>
      </w:r>
      <w:r w:rsidR="002A7FB2" w:rsidRPr="002A7FB2">
        <w:rPr>
          <w:rFonts w:ascii="Arial" w:hAnsi="Arial" w:cs="Arial"/>
        </w:rPr>
        <w:t xml:space="preserve"> s pracovníky odborných útvarů vykonávající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činnost správce rozpočtu a</w:t>
      </w:r>
      <w:r w:rsidR="00FC7D66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příkazce operace dle zák. č.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320/2001 Sb., o finanční kontrole ve veřejné správě,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kteří se</w:t>
      </w:r>
      <w:r w:rsidR="00FC7D66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podílí na čerpání prostředků projektu,</w:t>
      </w:r>
      <w:r w:rsidR="002A7FB2">
        <w:rPr>
          <w:rFonts w:ascii="Arial" w:hAnsi="Arial" w:cs="Arial"/>
        </w:rPr>
        <w:t xml:space="preserve"> příprava</w:t>
      </w:r>
      <w:r w:rsidR="002A7FB2" w:rsidRPr="002A7FB2">
        <w:rPr>
          <w:rFonts w:ascii="Arial" w:hAnsi="Arial" w:cs="Arial"/>
        </w:rPr>
        <w:t xml:space="preserve"> podkladů pro zajištění a alokaci potřebných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 xml:space="preserve">finančních prostředků pro realizaci a provoz projektu, zpracování potřebných podkladů </w:t>
      </w:r>
      <w:r w:rsidR="002A7FB2" w:rsidRPr="002A7FB2">
        <w:rPr>
          <w:rFonts w:ascii="Arial" w:hAnsi="Arial" w:cs="Arial"/>
        </w:rPr>
        <w:lastRenderedPageBreak/>
        <w:t>pro</w:t>
      </w:r>
      <w:r w:rsidR="00FC7D66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včasné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nárokování financí ze Státního rozpočtu ČR a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odpovědnost za operativní komunikaci s</w:t>
      </w:r>
      <w:r w:rsidR="002A7FB2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relevantními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institucemi a organizačními útvary, zabezpečení finančního řízení projektu podle pokynů,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metodických a pracovních příruček Řídicího orgánu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daného Operačního programu, a v souladu s</w:t>
      </w:r>
      <w:r w:rsidR="002A7FB2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pravidly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Evropské unie a se zákony České republiky,</w:t>
      </w:r>
      <w:r w:rsidR="002A7FB2">
        <w:rPr>
          <w:rFonts w:ascii="Arial" w:hAnsi="Arial" w:cs="Arial"/>
        </w:rPr>
        <w:t xml:space="preserve"> příprava</w:t>
      </w:r>
      <w:r w:rsidR="002A7FB2" w:rsidRPr="002A7FB2">
        <w:rPr>
          <w:rFonts w:ascii="Arial" w:hAnsi="Arial" w:cs="Arial"/>
        </w:rPr>
        <w:t xml:space="preserve"> žádosti o platbu v souladu s</w:t>
      </w:r>
      <w:r w:rsidR="002A7FB2">
        <w:rPr>
          <w:rFonts w:ascii="Arial" w:hAnsi="Arial" w:cs="Arial"/>
        </w:rPr>
        <w:t> </w:t>
      </w:r>
      <w:r w:rsidR="002A7FB2" w:rsidRPr="002A7FB2">
        <w:rPr>
          <w:rFonts w:ascii="Arial" w:hAnsi="Arial" w:cs="Arial"/>
        </w:rPr>
        <w:t>metodickými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příručkami a pokyny Řídicího orgánu daného</w:t>
      </w:r>
      <w:r w:rsidR="002A7FB2">
        <w:rPr>
          <w:rFonts w:ascii="Arial" w:hAnsi="Arial" w:cs="Arial"/>
        </w:rPr>
        <w:t xml:space="preserve"> </w:t>
      </w:r>
      <w:r w:rsidR="002A7FB2" w:rsidRPr="002A7FB2">
        <w:rPr>
          <w:rFonts w:ascii="Arial" w:hAnsi="Arial" w:cs="Arial"/>
        </w:rPr>
        <w:t>operačního programu,</w:t>
      </w:r>
      <w:r w:rsidR="002A7FB2">
        <w:rPr>
          <w:rFonts w:ascii="Arial" w:hAnsi="Arial" w:cs="Arial"/>
        </w:rPr>
        <w:t xml:space="preserve"> příprava</w:t>
      </w:r>
      <w:r w:rsidR="002A7FB2" w:rsidRPr="002A7FB2">
        <w:rPr>
          <w:rFonts w:ascii="Arial" w:hAnsi="Arial" w:cs="Arial"/>
        </w:rPr>
        <w:t xml:space="preserve"> finanční části monitorovacích zpráv.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9E500A">
        <w:rPr>
          <w:rFonts w:ascii="Arial" w:hAnsi="Arial" w:cs="Arial"/>
          <w:b/>
        </w:rPr>
        <w:t>1</w:t>
      </w:r>
      <w:r w:rsidR="002A7FB2">
        <w:rPr>
          <w:rFonts w:ascii="Arial" w:hAnsi="Arial" w:cs="Arial"/>
          <w:b/>
        </w:rPr>
        <w:t>9</w:t>
      </w:r>
      <w:r w:rsidR="00A223A6">
        <w:rPr>
          <w:rFonts w:ascii="Arial" w:hAnsi="Arial" w:cs="Arial"/>
          <w:b/>
        </w:rPr>
        <w:t xml:space="preserve">. </w:t>
      </w:r>
      <w:r w:rsidR="002A7FB2">
        <w:rPr>
          <w:rFonts w:ascii="Arial" w:hAnsi="Arial" w:cs="Arial"/>
          <w:b/>
        </w:rPr>
        <w:t>dubna 2021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8427CE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EA75F0">
        <w:rPr>
          <w:rFonts w:ascii="Arial" w:hAnsi="Arial" w:cs="Arial"/>
        </w:rPr>
        <w:t xml:space="preserve">: </w:t>
      </w:r>
      <w:r w:rsidRPr="00EA75F0">
        <w:rPr>
          <w:rFonts w:ascii="Arial" w:hAnsi="Arial" w:cs="Arial"/>
          <w:b/>
        </w:rPr>
        <w:t>„Neot</w:t>
      </w:r>
      <w:r w:rsidR="00CB1067" w:rsidRPr="00EA75F0">
        <w:rPr>
          <w:rFonts w:ascii="Arial" w:hAnsi="Arial" w:cs="Arial"/>
          <w:b/>
        </w:rPr>
        <w:t>e</w:t>
      </w:r>
      <w:r w:rsidRPr="00EA75F0">
        <w:rPr>
          <w:rFonts w:ascii="Arial" w:hAnsi="Arial" w:cs="Arial"/>
          <w:b/>
        </w:rPr>
        <w:t>vírat“ a slovy „Vý</w:t>
      </w:r>
      <w:r w:rsidR="003F070B">
        <w:rPr>
          <w:rFonts w:ascii="Arial" w:hAnsi="Arial" w:cs="Arial"/>
          <w:b/>
        </w:rPr>
        <w:t>běrové řízení na služební místo</w:t>
      </w:r>
      <w:r w:rsidR="004400F8" w:rsidRPr="00EA75F0">
        <w:rPr>
          <w:rFonts w:ascii="Arial" w:hAnsi="Arial" w:cs="Arial"/>
          <w:b/>
        </w:rPr>
        <w:t xml:space="preserve"> </w:t>
      </w:r>
      <w:r w:rsidR="002A7FB2" w:rsidRPr="00B90347">
        <w:rPr>
          <w:rFonts w:ascii="Arial" w:hAnsi="Arial" w:cs="Arial"/>
          <w:b/>
        </w:rPr>
        <w:t>ministerského rady</w:t>
      </w:r>
      <w:r w:rsidR="002A7FB2">
        <w:rPr>
          <w:rFonts w:ascii="Arial" w:hAnsi="Arial" w:cs="Arial"/>
          <w:b/>
        </w:rPr>
        <w:t xml:space="preserve"> </w:t>
      </w:r>
      <w:r w:rsidR="002A7FB2" w:rsidRPr="009E500A">
        <w:rPr>
          <w:rFonts w:ascii="Arial" w:hAnsi="Arial" w:cs="Arial"/>
          <w:b/>
        </w:rPr>
        <w:t xml:space="preserve">v oddělení </w:t>
      </w:r>
      <w:r w:rsidR="002A7FB2" w:rsidRPr="002A7FB2">
        <w:rPr>
          <w:rFonts w:ascii="Arial" w:hAnsi="Arial" w:cs="Arial"/>
          <w:b/>
        </w:rPr>
        <w:t>průřezových činností</w:t>
      </w:r>
      <w:r w:rsidR="002A7FB2">
        <w:rPr>
          <w:rFonts w:ascii="Arial" w:hAnsi="Arial" w:cs="Arial"/>
          <w:b/>
        </w:rPr>
        <w:t xml:space="preserve">, </w:t>
      </w:r>
      <w:r w:rsidR="002A7FB2" w:rsidRPr="009E500A">
        <w:rPr>
          <w:rFonts w:ascii="Arial" w:hAnsi="Arial" w:cs="Arial"/>
          <w:b/>
        </w:rPr>
        <w:t>v odboru projektového řízení</w:t>
      </w:r>
      <w:r w:rsidR="002A7FB2" w:rsidRPr="00635249">
        <w:rPr>
          <w:rFonts w:ascii="Arial" w:hAnsi="Arial" w:cs="Arial"/>
          <w:b/>
        </w:rPr>
        <w:t>, ID</w:t>
      </w:r>
      <w:r w:rsidR="002A7FB2">
        <w:rPr>
          <w:rFonts w:ascii="Arial" w:hAnsi="Arial" w:cs="Arial"/>
          <w:b/>
        </w:rPr>
        <w:t xml:space="preserve"> 30356624</w:t>
      </w:r>
      <w:r w:rsidR="0042482E" w:rsidRPr="00EA75F0">
        <w:rPr>
          <w:rFonts w:ascii="Arial" w:hAnsi="Arial" w:cs="Arial"/>
          <w:b/>
        </w:rPr>
        <w:t>,</w:t>
      </w:r>
      <w:r w:rsidR="009E500A">
        <w:rPr>
          <w:rFonts w:ascii="Arial" w:hAnsi="Arial" w:cs="Arial"/>
          <w:b/>
        </w:rPr>
        <w:t xml:space="preserve"> </w:t>
      </w:r>
      <w:r w:rsidR="00312A72" w:rsidRPr="00880F4D">
        <w:rPr>
          <w:rFonts w:ascii="Arial" w:hAnsi="Arial" w:cs="Arial"/>
          <w:b/>
        </w:rPr>
        <w:t>č.j.:</w:t>
      </w:r>
      <w:r w:rsidR="009E500A" w:rsidRPr="00880F4D">
        <w:rPr>
          <w:rFonts w:ascii="Arial" w:hAnsi="Arial" w:cs="Arial"/>
          <w:b/>
        </w:rPr>
        <w:t> </w:t>
      </w:r>
      <w:r w:rsidR="00E518B7" w:rsidRPr="00880F4D">
        <w:rPr>
          <w:rFonts w:ascii="Arial" w:hAnsi="Arial" w:cs="Arial"/>
          <w:b/>
        </w:rPr>
        <w:t>MV-</w:t>
      </w:r>
      <w:r w:rsidR="002A7FB2">
        <w:rPr>
          <w:rFonts w:ascii="Arial" w:hAnsi="Arial" w:cs="Arial"/>
          <w:b/>
        </w:rPr>
        <w:t>44747</w:t>
      </w:r>
      <w:r w:rsidR="00E518B7" w:rsidRPr="00880F4D">
        <w:rPr>
          <w:rFonts w:ascii="Arial" w:hAnsi="Arial" w:cs="Arial"/>
          <w:b/>
        </w:rPr>
        <w:t>-3/SP-202</w:t>
      </w:r>
      <w:r w:rsidR="002A7FB2">
        <w:rPr>
          <w:rFonts w:ascii="Arial" w:hAnsi="Arial" w:cs="Arial"/>
          <w:b/>
        </w:rPr>
        <w:t>1</w:t>
      </w:r>
      <w:r w:rsidRPr="00880F4D">
        <w:rPr>
          <w:rFonts w:ascii="Arial" w:hAnsi="Arial" w:cs="Arial"/>
          <w:b/>
        </w:rPr>
        <w:t>“.</w:t>
      </w:r>
    </w:p>
    <w:p w:rsidR="00F84D02" w:rsidRPr="00B95073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/ka</w:t>
      </w:r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3F070B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F070B">
        <w:rPr>
          <w:rFonts w:ascii="Arial" w:hAnsi="Arial" w:cs="Arial"/>
        </w:rPr>
        <w:t>splňuje základní předpoklady stanovené zákonem, tj.:</w:t>
      </w:r>
    </w:p>
    <w:p w:rsidR="00D91198" w:rsidRPr="00033C70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033C70">
        <w:rPr>
          <w:rFonts w:ascii="Arial" w:hAnsi="Arial" w:cs="Arial"/>
          <w:color w:val="000000" w:themeColor="text1"/>
        </w:rPr>
        <w:t xml:space="preserve"> České republiky,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 [§ 25 odst. 1 písm. a) zákona];</w:t>
      </w:r>
    </w:p>
    <w:p w:rsidR="00D91198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033C70">
        <w:rPr>
          <w:rFonts w:ascii="Arial" w:hAnsi="Arial" w:cs="Arial"/>
          <w:color w:val="000000" w:themeColor="text1"/>
        </w:rPr>
        <w:br/>
        <w:t>Při podání žádosti lze podle § 26 odst. 2 zákona doložit pouze písemné čestné prohlášení o státním občanství</w:t>
      </w:r>
      <w:r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Pr="00033C70">
        <w:rPr>
          <w:rFonts w:ascii="Arial" w:hAnsi="Arial" w:cs="Arial"/>
          <w:color w:val="000000" w:themeColor="text1"/>
        </w:rPr>
        <w:t xml:space="preserve"> popř. prostou kopii průkazu totožnosti; uvedenou listinu je žadatel</w:t>
      </w:r>
      <w:r>
        <w:rPr>
          <w:rFonts w:ascii="Arial" w:hAnsi="Arial" w:cs="Arial"/>
          <w:color w:val="000000" w:themeColor="text1"/>
        </w:rPr>
        <w:t>/ka</w:t>
      </w:r>
      <w:r w:rsidRPr="00033C70">
        <w:rPr>
          <w:rFonts w:ascii="Arial" w:hAnsi="Arial" w:cs="Arial"/>
          <w:color w:val="000000" w:themeColor="text1"/>
        </w:rPr>
        <w:t xml:space="preserve"> v takovém případě povinen doložit následně, nejpozději před konáním pohovoru;</w:t>
      </w:r>
    </w:p>
    <w:p w:rsidR="000541BD" w:rsidRDefault="00D91198" w:rsidP="000541BD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lastRenderedPageBreak/>
        <w:t>Žadatel</w:t>
      </w:r>
      <w:r>
        <w:rPr>
          <w:rFonts w:ascii="Arial" w:hAnsi="Arial" w:cs="Arial"/>
          <w:color w:val="000000" w:themeColor="text1"/>
        </w:rPr>
        <w:t>/ka</w:t>
      </w:r>
      <w:r w:rsidRPr="0039625B">
        <w:rPr>
          <w:rFonts w:ascii="Arial" w:hAnsi="Arial" w:cs="Arial"/>
          <w:color w:val="000000" w:themeColor="text1"/>
        </w:rPr>
        <w:t>, který</w:t>
      </w:r>
      <w:r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</w:t>
      </w:r>
      <w:r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listinou.</w:t>
      </w:r>
    </w:p>
    <w:p w:rsidR="000541BD" w:rsidRPr="00980A06" w:rsidRDefault="000541BD" w:rsidP="000541BD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3F070B" w:rsidRPr="00980A06" w:rsidRDefault="00FA1431" w:rsidP="003F070B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/ka</w:t>
      </w:r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F84D02">
        <w:rPr>
          <w:rFonts w:ascii="Arial" w:hAnsi="Arial" w:cs="Arial"/>
          <w:color w:val="000000" w:themeColor="text1"/>
        </w:rPr>
        <w:t>vysokoškolské vzdělání v </w:t>
      </w:r>
      <w:r w:rsidR="009C742C">
        <w:rPr>
          <w:rFonts w:ascii="Arial" w:hAnsi="Arial" w:cs="Arial"/>
          <w:color w:val="000000" w:themeColor="text1"/>
        </w:rPr>
        <w:t>magisterské</w:t>
      </w:r>
      <w:r w:rsidR="00175F8E">
        <w:rPr>
          <w:rFonts w:ascii="Arial" w:hAnsi="Arial" w:cs="Arial"/>
          <w:color w:val="000000" w:themeColor="text1"/>
        </w:rPr>
        <w:t>m</w:t>
      </w:r>
      <w:r w:rsidR="00F84D02">
        <w:rPr>
          <w:rFonts w:ascii="Arial" w:hAnsi="Arial" w:cs="Arial"/>
          <w:color w:val="000000" w:themeColor="text1"/>
        </w:rPr>
        <w:t xml:space="preserve">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175F8E" w:rsidRDefault="008278D5" w:rsidP="00F85331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911BA5">
        <w:rPr>
          <w:rFonts w:ascii="Arial" w:hAnsi="Arial" w:cs="Arial"/>
        </w:rPr>
        <w:t>;</w:t>
      </w:r>
    </w:p>
    <w:p w:rsidR="009E500A" w:rsidRDefault="009E500A" w:rsidP="00655768">
      <w:pPr>
        <w:pStyle w:val="Odstavecseseznamem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 xml:space="preserve">Splňuje </w:t>
      </w:r>
      <w:r>
        <w:rPr>
          <w:rFonts w:ascii="Arial" w:hAnsi="Arial" w:cs="Arial"/>
        </w:rPr>
        <w:t xml:space="preserve">jiný požadavek stanovený podle § 25 odst. 5 písm. b) zákona služebním předpisem služebního orgánu, kterým je společný služební předpis náměstka ministra vnitra pro státní službu a státního tajemníka v Ministerstvu vnitra </w:t>
      </w:r>
      <w:r w:rsidR="002A7FB2">
        <w:rPr>
          <w:rFonts w:ascii="Arial" w:hAnsi="Arial" w:cs="Arial"/>
        </w:rPr>
        <w:t>č. 16</w:t>
      </w:r>
      <w:r w:rsidRPr="009E500A">
        <w:rPr>
          <w:rFonts w:ascii="Arial" w:hAnsi="Arial" w:cs="Arial"/>
        </w:rPr>
        <w:t>/202</w:t>
      </w:r>
      <w:r w:rsidR="002A7FB2">
        <w:rPr>
          <w:rFonts w:ascii="Arial" w:hAnsi="Arial" w:cs="Arial"/>
        </w:rPr>
        <w:t>1</w:t>
      </w:r>
      <w:r>
        <w:rPr>
          <w:rFonts w:ascii="Arial" w:hAnsi="Arial" w:cs="Arial"/>
        </w:rPr>
        <w:t>, kterým se 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>
        <w:rPr>
          <w:rFonts w:ascii="Arial" w:hAnsi="Arial" w:cs="Arial"/>
          <w:b/>
        </w:rPr>
        <w:t>Vyhrazené</w:t>
      </w:r>
      <w:r>
        <w:rPr>
          <w:rFonts w:ascii="Arial" w:hAnsi="Arial" w:cs="Arial"/>
        </w:rPr>
        <w:t>“ v souladu se zákonem č.</w:t>
      </w:r>
      <w:r w:rsidR="00655768">
        <w:rPr>
          <w:rFonts w:ascii="Arial" w:hAnsi="Arial" w:cs="Arial"/>
        </w:rPr>
        <w:t> </w:t>
      </w:r>
      <w:r>
        <w:rPr>
          <w:rFonts w:ascii="Arial" w:hAnsi="Arial" w:cs="Arial"/>
        </w:rPr>
        <w:t>412/2005 Sb., o ochraně utajovaných informací a o bezpečnostní způsobilosti, ve znění pozdějších předpisů;</w:t>
      </w:r>
    </w:p>
    <w:p w:rsidR="00655768" w:rsidRDefault="009E500A" w:rsidP="00655768">
      <w:pPr>
        <w:spacing w:after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platného Oznámení o splnění podmínek pro přístup k utajované informaci stupně utajení „Vyhrazené“. Nedoložení tohoto dokladu není důvodem pro vyřazení žádosti podle § 27 odst. 2 zákona. Pokud žadatel nedisponuje příslušným dokladem a zároveň jeho žádost nebude z jiných důvodů vyřazena postupem podle § 27 odst. 2 zákona, bude v případě jeho zařazení následně postupováno v souladu s § 6 odst. 3 zákona č. 412/2005 Sb., o</w:t>
      </w:r>
      <w:r w:rsidR="00655768">
        <w:rPr>
          <w:rFonts w:ascii="Arial" w:hAnsi="Arial" w:cs="Arial"/>
        </w:rPr>
        <w:t> </w:t>
      </w:r>
      <w:r>
        <w:rPr>
          <w:rFonts w:ascii="Arial" w:hAnsi="Arial" w:cs="Arial"/>
        </w:rPr>
        <w:t>ochraně utajovaných informací a o bezpečnostní způsobilosti, ve znění pozdějších předpisů.</w:t>
      </w:r>
    </w:p>
    <w:p w:rsidR="00EB5034" w:rsidRPr="00033C70" w:rsidRDefault="00FC4AE2" w:rsidP="00655768">
      <w:pPr>
        <w:spacing w:after="12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655768">
      <w:pPr>
        <w:numPr>
          <w:ilvl w:val="0"/>
          <w:numId w:val="6"/>
        </w:numPr>
        <w:spacing w:after="12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F84D02" w:rsidRPr="00175F8E" w:rsidRDefault="00EB5034" w:rsidP="00655768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4400F8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A3319D" w:rsidRPr="00A3319D" w:rsidRDefault="00A3319D" w:rsidP="00655768">
      <w:pPr>
        <w:spacing w:after="12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9E500A" w:rsidRDefault="009E500A" w:rsidP="00655768">
      <w:pPr>
        <w:spacing w:after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E500A">
        <w:rPr>
          <w:rFonts w:ascii="Arial" w:hAnsi="Arial" w:cs="Arial"/>
          <w:color w:val="000000" w:themeColor="text1"/>
        </w:rPr>
        <w:t xml:space="preserve">Odbor projektového řízení </w:t>
      </w:r>
    </w:p>
    <w:p w:rsidR="002A7FB2" w:rsidRPr="00655768" w:rsidRDefault="002A7FB2" w:rsidP="00655768">
      <w:pPr>
        <w:spacing w:after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655768">
        <w:rPr>
          <w:rFonts w:ascii="Arial" w:hAnsi="Arial" w:cs="Arial"/>
          <w:color w:val="000000" w:themeColor="text1"/>
        </w:rPr>
        <w:t xml:space="preserve">Ing. Irena Baše </w:t>
      </w:r>
    </w:p>
    <w:p w:rsidR="00CE0DDD" w:rsidRPr="00655768" w:rsidRDefault="00CE0DDD" w:rsidP="00655768">
      <w:pPr>
        <w:spacing w:after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655768">
        <w:rPr>
          <w:rFonts w:ascii="Arial" w:hAnsi="Arial" w:cs="Arial"/>
          <w:color w:val="000000" w:themeColor="text1"/>
        </w:rPr>
        <w:t xml:space="preserve">tel. +420 </w:t>
      </w:r>
      <w:r w:rsidR="009E500A" w:rsidRPr="00655768">
        <w:rPr>
          <w:rFonts w:ascii="Arial" w:hAnsi="Arial" w:cs="Arial"/>
          <w:color w:val="000000" w:themeColor="text1"/>
        </w:rPr>
        <w:t xml:space="preserve">974 </w:t>
      </w:r>
      <w:r w:rsidR="002A7FB2" w:rsidRPr="00655768">
        <w:rPr>
          <w:rFonts w:ascii="Arial" w:hAnsi="Arial" w:cs="Arial"/>
          <w:color w:val="000000" w:themeColor="text1"/>
        </w:rPr>
        <w:t>816 400</w:t>
      </w:r>
    </w:p>
    <w:p w:rsidR="00CE0DDD" w:rsidRPr="00655768" w:rsidRDefault="00CE0DDD" w:rsidP="00655768">
      <w:pPr>
        <w:spacing w:after="120" w:line="360" w:lineRule="auto"/>
        <w:jc w:val="both"/>
        <w:rPr>
          <w:rFonts w:ascii="Arial" w:hAnsi="Arial" w:cs="Arial"/>
        </w:rPr>
      </w:pPr>
      <w:r w:rsidRPr="00655768">
        <w:rPr>
          <w:rFonts w:ascii="Arial" w:hAnsi="Arial" w:cs="Arial"/>
          <w:color w:val="000000" w:themeColor="text1"/>
        </w:rPr>
        <w:t xml:space="preserve">e-mail: </w:t>
      </w:r>
      <w:hyperlink r:id="rId9" w:tooltip="SE irena.base@mvcr.cz" w:history="1">
        <w:r w:rsidR="00655768" w:rsidRPr="00655768">
          <w:rPr>
            <w:rStyle w:val="Hypertextovodkaz"/>
            <w:rFonts w:ascii="Arial" w:hAnsi="Arial" w:cs="Arial"/>
          </w:rPr>
          <w:t>irena.base@mvcr.cz</w:t>
        </w:r>
      </w:hyperlink>
    </w:p>
    <w:p w:rsidR="00A3319D" w:rsidRDefault="00A3319D" w:rsidP="00655768">
      <w:pPr>
        <w:spacing w:after="12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CE0DDD" w:rsidRPr="00205BF7" w:rsidRDefault="00CE0DDD" w:rsidP="00655768">
      <w:pPr>
        <w:spacing w:after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CE0DDD" w:rsidRPr="00175F82" w:rsidRDefault="00CE0DDD" w:rsidP="00655768">
      <w:pPr>
        <w:spacing w:after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75F82">
        <w:rPr>
          <w:rFonts w:ascii="Arial" w:hAnsi="Arial" w:cs="Arial"/>
          <w:color w:val="000000" w:themeColor="text1"/>
        </w:rPr>
        <w:t>Bc. Adéla Němcová</w:t>
      </w:r>
    </w:p>
    <w:p w:rsidR="00CE0DDD" w:rsidRPr="00175F82" w:rsidRDefault="00CE0DDD" w:rsidP="00655768">
      <w:pPr>
        <w:spacing w:after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0FE9">
        <w:rPr>
          <w:rFonts w:ascii="Arial" w:hAnsi="Arial" w:cs="Arial"/>
          <w:color w:val="000000" w:themeColor="text1"/>
        </w:rPr>
        <w:t xml:space="preserve">tel. +420 974 833 </w:t>
      </w:r>
      <w:r>
        <w:rPr>
          <w:rFonts w:ascii="Arial" w:hAnsi="Arial" w:cs="Arial"/>
          <w:color w:val="000000" w:themeColor="text1"/>
        </w:rPr>
        <w:t>253</w:t>
      </w:r>
    </w:p>
    <w:p w:rsidR="00CE0DDD" w:rsidRDefault="00CE0DDD" w:rsidP="00655768">
      <w:pPr>
        <w:spacing w:after="120" w:line="360" w:lineRule="auto"/>
        <w:jc w:val="both"/>
        <w:rPr>
          <w:rFonts w:ascii="Arial" w:hAnsi="Arial" w:cs="Arial"/>
        </w:rPr>
      </w:pPr>
      <w:r w:rsidRPr="00175F82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4E0F63">
          <w:rPr>
            <w:rStyle w:val="Hypertextovodkaz"/>
            <w:rFonts w:ascii="Arial" w:hAnsi="Arial" w:cs="Arial"/>
          </w:rPr>
          <w:t>adela.nemcova@mvcr.cz</w:t>
        </w:r>
      </w:hyperlink>
    </w:p>
    <w:p w:rsidR="00F84D02" w:rsidRPr="00635249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A223A6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CE0DDD" w:rsidRPr="00161872" w:rsidRDefault="00CE0DDD" w:rsidP="00CE0DDD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161872">
        <w:rPr>
          <w:rFonts w:ascii="Arial" w:eastAsiaTheme="minorEastAsia" w:hAnsi="Arial" w:cs="Arial"/>
          <w:color w:val="000000" w:themeColor="text1"/>
          <w:lang w:eastAsia="cs-CZ"/>
        </w:rPr>
        <w:t>RNDr. Josef Postránecký</w:t>
      </w:r>
    </w:p>
    <w:p w:rsidR="00EB5034" w:rsidRDefault="00CE0DDD" w:rsidP="00655768">
      <w:pPr>
        <w:spacing w:line="240" w:lineRule="auto"/>
        <w:ind w:left="4956"/>
        <w:contextualSpacing/>
        <w:rPr>
          <w:rFonts w:ascii="Arial" w:hAnsi="Arial" w:cs="Arial"/>
          <w:b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</w:t>
      </w:r>
      <w:r w:rsidRPr="00161872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56" w:rsidRDefault="00A06256" w:rsidP="00276ED4">
      <w:pPr>
        <w:spacing w:after="0" w:line="240" w:lineRule="auto"/>
      </w:pPr>
      <w:r>
        <w:separator/>
      </w:r>
    </w:p>
  </w:endnote>
  <w:endnote w:type="continuationSeparator" w:id="0">
    <w:p w:rsidR="00A06256" w:rsidRDefault="00A0625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179E4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56" w:rsidRDefault="00A06256" w:rsidP="00276ED4">
      <w:pPr>
        <w:spacing w:after="0" w:line="240" w:lineRule="auto"/>
      </w:pPr>
      <w:r>
        <w:separator/>
      </w:r>
    </w:p>
  </w:footnote>
  <w:footnote w:type="continuationSeparator" w:id="0">
    <w:p w:rsidR="00A06256" w:rsidRDefault="00A06256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7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655768">
        <w:rPr>
          <w:rStyle w:val="Znakapoznpodarou"/>
          <w:rFonts w:ascii="Arial" w:hAnsi="Arial" w:cs="Arial"/>
          <w:color w:val="000000" w:themeColor="text1"/>
          <w:sz w:val="16"/>
          <w:szCs w:val="18"/>
        </w:rPr>
        <w:footnoteRef/>
      </w:r>
      <w:r w:rsidRPr="00655768">
        <w:rPr>
          <w:rFonts w:ascii="Arial" w:hAnsi="Arial" w:cs="Arial"/>
          <w:color w:val="000000" w:themeColor="text1"/>
          <w:sz w:val="16"/>
          <w:szCs w:val="18"/>
        </w:rPr>
        <w:t xml:space="preserve"> Tj. 30 řádků x 60 znaků (celkem 1 800 znaků) podle ČSN 01 6910 </w:t>
      </w:r>
      <w:r w:rsidRPr="00655768">
        <w:rPr>
          <w:rFonts w:ascii="Arial" w:hAnsi="Arial" w:cs="Arial"/>
          <w:i/>
          <w:iCs/>
          <w:color w:val="000000" w:themeColor="text1"/>
          <w:sz w:val="16"/>
          <w:szCs w:val="18"/>
        </w:rPr>
        <w:t>Úprava dokumentů zpracovaných textovými pr</w:t>
      </w:r>
      <w:r w:rsidRPr="00655768">
        <w:rPr>
          <w:rFonts w:ascii="Arial" w:hAnsi="Arial" w:cs="Arial"/>
          <w:color w:val="000000" w:themeColor="text1"/>
          <w:sz w:val="16"/>
          <w:szCs w:val="18"/>
        </w:rPr>
        <w:t>ocesory, vydané Úřadem pro technickou normalizaci, metrologii a státní zkušebnictví (ÚNMZ) dne 1.</w:t>
      </w:r>
      <w:r w:rsidRPr="00655768">
        <w:rPr>
          <w:rFonts w:ascii="Arial" w:hAnsi="Arial" w:cs="Arial"/>
          <w:color w:val="000000" w:themeColor="text1"/>
          <w:sz w:val="16"/>
          <w:szCs w:val="18"/>
          <w:lang w:val="cs-CZ"/>
        </w:rPr>
        <w:t xml:space="preserve"> </w:t>
      </w:r>
      <w:r w:rsidRPr="00655768">
        <w:rPr>
          <w:rFonts w:ascii="Arial" w:hAnsi="Arial" w:cs="Arial"/>
          <w:color w:val="000000" w:themeColor="text1"/>
          <w:sz w:val="16"/>
          <w:szCs w:val="18"/>
        </w:rPr>
        <w:t>července</w:t>
      </w:r>
      <w:r w:rsidRPr="00655768">
        <w:rPr>
          <w:rFonts w:ascii="Arial" w:hAnsi="Arial" w:cs="Arial"/>
          <w:color w:val="000000" w:themeColor="text1"/>
          <w:sz w:val="16"/>
          <w:szCs w:val="18"/>
          <w:lang w:val="cs-CZ"/>
        </w:rPr>
        <w:t xml:space="preserve"> </w:t>
      </w:r>
      <w:r w:rsidRPr="00655768">
        <w:rPr>
          <w:rFonts w:ascii="Arial" w:hAnsi="Arial" w:cs="Arial"/>
          <w:color w:val="000000" w:themeColor="text1"/>
          <w:sz w:val="16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93ECC"/>
    <w:multiLevelType w:val="hybridMultilevel"/>
    <w:tmpl w:val="FABEEFF4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2DBB"/>
    <w:rsid w:val="00025B9F"/>
    <w:rsid w:val="00040479"/>
    <w:rsid w:val="000444CB"/>
    <w:rsid w:val="0004686D"/>
    <w:rsid w:val="00051739"/>
    <w:rsid w:val="000541BD"/>
    <w:rsid w:val="00064C13"/>
    <w:rsid w:val="000674B7"/>
    <w:rsid w:val="00073FE5"/>
    <w:rsid w:val="00084E8E"/>
    <w:rsid w:val="00084FFE"/>
    <w:rsid w:val="00085A0B"/>
    <w:rsid w:val="00085E86"/>
    <w:rsid w:val="00092B0F"/>
    <w:rsid w:val="00097818"/>
    <w:rsid w:val="000A227C"/>
    <w:rsid w:val="000C26B0"/>
    <w:rsid w:val="000C38E1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75F8E"/>
    <w:rsid w:val="00183CAD"/>
    <w:rsid w:val="0019253D"/>
    <w:rsid w:val="0019642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1F5EE8"/>
    <w:rsid w:val="00201A97"/>
    <w:rsid w:val="00203F7F"/>
    <w:rsid w:val="00205BF7"/>
    <w:rsid w:val="00210F0F"/>
    <w:rsid w:val="00220078"/>
    <w:rsid w:val="0022346E"/>
    <w:rsid w:val="00227FDB"/>
    <w:rsid w:val="00230877"/>
    <w:rsid w:val="0023794F"/>
    <w:rsid w:val="00240188"/>
    <w:rsid w:val="00242E6B"/>
    <w:rsid w:val="00243034"/>
    <w:rsid w:val="00243471"/>
    <w:rsid w:val="00262DDE"/>
    <w:rsid w:val="002717C0"/>
    <w:rsid w:val="00272336"/>
    <w:rsid w:val="0027343F"/>
    <w:rsid w:val="0027559A"/>
    <w:rsid w:val="00276ED4"/>
    <w:rsid w:val="00282115"/>
    <w:rsid w:val="002931A1"/>
    <w:rsid w:val="002A7FB2"/>
    <w:rsid w:val="002B1EA2"/>
    <w:rsid w:val="002B410A"/>
    <w:rsid w:val="002C401B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2CAE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2577"/>
    <w:rsid w:val="00435E82"/>
    <w:rsid w:val="0043623A"/>
    <w:rsid w:val="004400F8"/>
    <w:rsid w:val="0044040E"/>
    <w:rsid w:val="00447694"/>
    <w:rsid w:val="004719BA"/>
    <w:rsid w:val="004730BC"/>
    <w:rsid w:val="00484DB5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53D2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B2CD1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179E4"/>
    <w:rsid w:val="00620873"/>
    <w:rsid w:val="0062486E"/>
    <w:rsid w:val="00633A77"/>
    <w:rsid w:val="00635249"/>
    <w:rsid w:val="00635CA7"/>
    <w:rsid w:val="00636D3D"/>
    <w:rsid w:val="0064419A"/>
    <w:rsid w:val="00655768"/>
    <w:rsid w:val="0067179A"/>
    <w:rsid w:val="006B1532"/>
    <w:rsid w:val="006C0897"/>
    <w:rsid w:val="006C097B"/>
    <w:rsid w:val="006C7AEF"/>
    <w:rsid w:val="006D0359"/>
    <w:rsid w:val="006F282E"/>
    <w:rsid w:val="006F3B2E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1B1E"/>
    <w:rsid w:val="007E1C9B"/>
    <w:rsid w:val="007E4D9B"/>
    <w:rsid w:val="007E5A22"/>
    <w:rsid w:val="007F4F97"/>
    <w:rsid w:val="0080595F"/>
    <w:rsid w:val="008278D5"/>
    <w:rsid w:val="008405B6"/>
    <w:rsid w:val="0084214F"/>
    <w:rsid w:val="008427CE"/>
    <w:rsid w:val="00844084"/>
    <w:rsid w:val="00853241"/>
    <w:rsid w:val="0085428E"/>
    <w:rsid w:val="00860641"/>
    <w:rsid w:val="0087512E"/>
    <w:rsid w:val="008757FA"/>
    <w:rsid w:val="0088056C"/>
    <w:rsid w:val="00880F4D"/>
    <w:rsid w:val="00893C49"/>
    <w:rsid w:val="00895346"/>
    <w:rsid w:val="008B3AD8"/>
    <w:rsid w:val="008B7462"/>
    <w:rsid w:val="008C3B5F"/>
    <w:rsid w:val="008C6ACA"/>
    <w:rsid w:val="008D09F0"/>
    <w:rsid w:val="008E1C4D"/>
    <w:rsid w:val="008E6A0B"/>
    <w:rsid w:val="009043EE"/>
    <w:rsid w:val="00905431"/>
    <w:rsid w:val="009062CC"/>
    <w:rsid w:val="009108E6"/>
    <w:rsid w:val="00911BA5"/>
    <w:rsid w:val="0092136A"/>
    <w:rsid w:val="00923103"/>
    <w:rsid w:val="00943D24"/>
    <w:rsid w:val="00955869"/>
    <w:rsid w:val="009618E8"/>
    <w:rsid w:val="00971583"/>
    <w:rsid w:val="00972AB1"/>
    <w:rsid w:val="00973014"/>
    <w:rsid w:val="00975BED"/>
    <w:rsid w:val="00980A06"/>
    <w:rsid w:val="00981EF3"/>
    <w:rsid w:val="00982E4E"/>
    <w:rsid w:val="009A446B"/>
    <w:rsid w:val="009A5C74"/>
    <w:rsid w:val="009A732F"/>
    <w:rsid w:val="009A7CCE"/>
    <w:rsid w:val="009C742C"/>
    <w:rsid w:val="009D16A9"/>
    <w:rsid w:val="009D448E"/>
    <w:rsid w:val="009D4C86"/>
    <w:rsid w:val="009D7016"/>
    <w:rsid w:val="009E4EC8"/>
    <w:rsid w:val="009E500A"/>
    <w:rsid w:val="009F50CD"/>
    <w:rsid w:val="00A0294A"/>
    <w:rsid w:val="00A0575B"/>
    <w:rsid w:val="00A057DD"/>
    <w:rsid w:val="00A06256"/>
    <w:rsid w:val="00A10E8C"/>
    <w:rsid w:val="00A14758"/>
    <w:rsid w:val="00A1501D"/>
    <w:rsid w:val="00A223A6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0796D"/>
    <w:rsid w:val="00B15912"/>
    <w:rsid w:val="00B16633"/>
    <w:rsid w:val="00B170B6"/>
    <w:rsid w:val="00B228A2"/>
    <w:rsid w:val="00B233FD"/>
    <w:rsid w:val="00B353EC"/>
    <w:rsid w:val="00B3674E"/>
    <w:rsid w:val="00B4150C"/>
    <w:rsid w:val="00B41DD1"/>
    <w:rsid w:val="00B63A65"/>
    <w:rsid w:val="00B74273"/>
    <w:rsid w:val="00B90347"/>
    <w:rsid w:val="00B95073"/>
    <w:rsid w:val="00B95806"/>
    <w:rsid w:val="00BE0997"/>
    <w:rsid w:val="00BE477C"/>
    <w:rsid w:val="00BE5520"/>
    <w:rsid w:val="00BE5C44"/>
    <w:rsid w:val="00BF5FFB"/>
    <w:rsid w:val="00C0487A"/>
    <w:rsid w:val="00C11E99"/>
    <w:rsid w:val="00C2028E"/>
    <w:rsid w:val="00C2798A"/>
    <w:rsid w:val="00C31A8E"/>
    <w:rsid w:val="00C53A89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0DDD"/>
    <w:rsid w:val="00CE652B"/>
    <w:rsid w:val="00D34461"/>
    <w:rsid w:val="00D34DC1"/>
    <w:rsid w:val="00D43324"/>
    <w:rsid w:val="00D4346B"/>
    <w:rsid w:val="00D44A1A"/>
    <w:rsid w:val="00D44EC6"/>
    <w:rsid w:val="00D5561B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4A94"/>
    <w:rsid w:val="00DD2946"/>
    <w:rsid w:val="00DD494D"/>
    <w:rsid w:val="00DD6777"/>
    <w:rsid w:val="00DE0518"/>
    <w:rsid w:val="00DE317A"/>
    <w:rsid w:val="00DF191D"/>
    <w:rsid w:val="00DF3DB3"/>
    <w:rsid w:val="00E10765"/>
    <w:rsid w:val="00E124F2"/>
    <w:rsid w:val="00E127A8"/>
    <w:rsid w:val="00E32EC1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E1577"/>
    <w:rsid w:val="00EE3ECF"/>
    <w:rsid w:val="00EE40B4"/>
    <w:rsid w:val="00F010AC"/>
    <w:rsid w:val="00F040F0"/>
    <w:rsid w:val="00F26BFB"/>
    <w:rsid w:val="00F26DDA"/>
    <w:rsid w:val="00F33781"/>
    <w:rsid w:val="00F43722"/>
    <w:rsid w:val="00F45FC8"/>
    <w:rsid w:val="00F50535"/>
    <w:rsid w:val="00F515FA"/>
    <w:rsid w:val="00F626C9"/>
    <w:rsid w:val="00F65829"/>
    <w:rsid w:val="00F84D02"/>
    <w:rsid w:val="00F85331"/>
    <w:rsid w:val="00F94686"/>
    <w:rsid w:val="00F94ECD"/>
    <w:rsid w:val="00F96F61"/>
    <w:rsid w:val="00FA1431"/>
    <w:rsid w:val="00FB1375"/>
    <w:rsid w:val="00FB415C"/>
    <w:rsid w:val="00FC4AE2"/>
    <w:rsid w:val="00FC63F8"/>
    <w:rsid w:val="00FC7D66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ela.nemc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.base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5EC3-D734-4A4C-BDE7-9D9A7455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1234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NĚMCOVÁ Adéla, Bc.</cp:lastModifiedBy>
  <cp:revision>26</cp:revision>
  <cp:lastPrinted>2018-07-31T04:43:00Z</cp:lastPrinted>
  <dcterms:created xsi:type="dcterms:W3CDTF">2019-12-21T19:03:00Z</dcterms:created>
  <dcterms:modified xsi:type="dcterms:W3CDTF">2021-04-01T10:02:00Z</dcterms:modified>
</cp:coreProperties>
</file>