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53" w:rsidRDefault="00911E53" w:rsidP="00146A0F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111"/>
      </w:tblGrid>
      <w:tr w:rsidR="000F6E14" w:rsidTr="000F6E14">
        <w:trPr>
          <w:trHeight w:val="464"/>
        </w:trPr>
        <w:tc>
          <w:tcPr>
            <w:tcW w:w="0" w:type="auto"/>
            <w:hideMark/>
          </w:tcPr>
          <w:p w:rsidR="000F6E14" w:rsidRDefault="000F6E14" w:rsidP="000F6E14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4QIULK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MVCRX04QIULK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0F6E14" w:rsidTr="000F6E14">
        <w:trPr>
          <w:trHeight w:val="114"/>
        </w:trPr>
        <w:tc>
          <w:tcPr>
            <w:tcW w:w="0" w:type="auto"/>
            <w:hideMark/>
          </w:tcPr>
          <w:p w:rsidR="000F6E14" w:rsidRDefault="000F6E14" w:rsidP="000F6E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4QIULK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MVCRX04QIULK</w:t>
            </w:r>
            <w:r>
              <w:fldChar w:fldCharType="end"/>
            </w:r>
            <w:bookmarkEnd w:id="1"/>
          </w:p>
        </w:tc>
      </w:tr>
      <w:tr w:rsidR="000F6E14" w:rsidTr="000F6E14">
        <w:trPr>
          <w:trHeight w:val="122"/>
        </w:trPr>
        <w:tc>
          <w:tcPr>
            <w:tcW w:w="0" w:type="auto"/>
            <w:hideMark/>
          </w:tcPr>
          <w:p w:rsidR="000F6E14" w:rsidRDefault="000F6E14" w:rsidP="000F6E14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:rsidR="008704EC" w:rsidRDefault="008704EC" w:rsidP="00273AB0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146A0F" w:rsidTr="00146A0F">
        <w:tc>
          <w:tcPr>
            <w:tcW w:w="0" w:type="auto"/>
            <w:hideMark/>
          </w:tcPr>
          <w:p w:rsidR="00146A0F" w:rsidRDefault="00146A0F">
            <w:pPr>
              <w:rPr>
                <w:sz w:val="24"/>
                <w:szCs w:val="24"/>
              </w:rPr>
            </w:pPr>
          </w:p>
          <w:p w:rsidR="00911E53" w:rsidRDefault="00911E53">
            <w:pPr>
              <w:rPr>
                <w:sz w:val="24"/>
                <w:szCs w:val="24"/>
              </w:rPr>
            </w:pPr>
          </w:p>
          <w:p w:rsidR="00911E53" w:rsidRDefault="00911E53">
            <w:pPr>
              <w:rPr>
                <w:sz w:val="24"/>
                <w:szCs w:val="24"/>
              </w:rPr>
            </w:pPr>
          </w:p>
          <w:p w:rsidR="00911E53" w:rsidRDefault="00911E53">
            <w:pPr>
              <w:rPr>
                <w:sz w:val="24"/>
                <w:szCs w:val="24"/>
              </w:rPr>
            </w:pP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911E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2D24C8">
        <w:rPr>
          <w:rFonts w:ascii="Arial" w:hAnsi="Arial" w:cs="Arial"/>
          <w:b/>
          <w:sz w:val="24"/>
          <w:szCs w:val="24"/>
        </w:rPr>
        <w:t>ministerský rada</w:t>
      </w:r>
    </w:p>
    <w:p w:rsidR="0057691E" w:rsidRDefault="00BC18F3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F379A0">
        <w:rPr>
          <w:rFonts w:ascii="Arial" w:hAnsi="Arial" w:cs="Arial"/>
          <w:b/>
          <w:sz w:val="24"/>
          <w:szCs w:val="24"/>
        </w:rPr>
        <w:t>imigrace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5C1B13">
        <w:rPr>
          <w:rFonts w:ascii="Arial" w:hAnsi="Arial" w:cs="Arial"/>
        </w:rPr>
        <w:t>Č.j.</w:t>
      </w:r>
      <w:proofErr w:type="gramEnd"/>
      <w:r w:rsidR="00F94ECD" w:rsidRPr="005C1B13">
        <w:rPr>
          <w:rFonts w:ascii="Arial" w:hAnsi="Arial" w:cs="Arial"/>
        </w:rPr>
        <w:t>:</w:t>
      </w:r>
      <w:r w:rsidR="00276ED4" w:rsidRPr="005C1B13">
        <w:rPr>
          <w:rFonts w:ascii="Arial" w:hAnsi="Arial" w:cs="Arial"/>
        </w:rPr>
        <w:t xml:space="preserve"> </w:t>
      </w:r>
      <w:r w:rsidR="009D16A9" w:rsidRPr="000F6E14">
        <w:rPr>
          <w:rFonts w:ascii="Arial" w:hAnsi="Arial" w:cs="Arial"/>
        </w:rPr>
        <w:t>MV-</w:t>
      </w:r>
      <w:r w:rsidR="000F6E14" w:rsidRPr="000F6E14">
        <w:rPr>
          <w:rFonts w:ascii="Arial" w:hAnsi="Arial" w:cs="Arial"/>
        </w:rPr>
        <w:t>160738</w:t>
      </w:r>
      <w:r w:rsidR="00AB7FFE" w:rsidRPr="000F6E14">
        <w:rPr>
          <w:rFonts w:ascii="Arial" w:hAnsi="Arial" w:cs="Arial"/>
        </w:rPr>
        <w:t>-</w:t>
      </w:r>
      <w:r w:rsidR="00635249" w:rsidRPr="000F6E14">
        <w:rPr>
          <w:rFonts w:ascii="Arial" w:hAnsi="Arial" w:cs="Arial"/>
        </w:rPr>
        <w:t>3</w:t>
      </w:r>
      <w:r w:rsidR="00B02CD2" w:rsidRPr="000F6E14">
        <w:rPr>
          <w:rFonts w:ascii="Arial" w:hAnsi="Arial" w:cs="Arial"/>
        </w:rPr>
        <w:t>/</w:t>
      </w:r>
      <w:r w:rsidRPr="000F6E14">
        <w:rPr>
          <w:rFonts w:ascii="Arial" w:hAnsi="Arial" w:cs="Arial"/>
        </w:rPr>
        <w:t>SP-201</w:t>
      </w:r>
      <w:r w:rsidR="00B3674E" w:rsidRPr="000F6E14">
        <w:rPr>
          <w:rFonts w:ascii="Arial" w:hAnsi="Arial" w:cs="Arial"/>
        </w:rPr>
        <w:t>9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3E4717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DF667B">
        <w:rPr>
          <w:rFonts w:ascii="Arial" w:hAnsi="Arial" w:cs="Arial"/>
        </w:rPr>
        <w:t>20</w:t>
      </w:r>
      <w:r w:rsidR="001D718F" w:rsidRPr="00635249">
        <w:rPr>
          <w:rFonts w:ascii="Arial" w:hAnsi="Arial" w:cs="Arial"/>
        </w:rPr>
        <w:t xml:space="preserve">. </w:t>
      </w:r>
      <w:r w:rsidR="00DF667B">
        <w:rPr>
          <w:rFonts w:ascii="Arial" w:hAnsi="Arial" w:cs="Arial"/>
        </w:rPr>
        <w:t>listopadu</w:t>
      </w:r>
      <w:r w:rsidR="000674B7" w:rsidRPr="00635249">
        <w:rPr>
          <w:rFonts w:ascii="Arial" w:hAnsi="Arial" w:cs="Arial"/>
        </w:rPr>
        <w:t xml:space="preserve"> </w:t>
      </w:r>
      <w:r w:rsidR="00B3674E" w:rsidRPr="00635249">
        <w:rPr>
          <w:rFonts w:ascii="Arial" w:hAnsi="Arial" w:cs="Arial"/>
        </w:rPr>
        <w:t>2019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2D24C8">
        <w:rPr>
          <w:rFonts w:ascii="Arial" w:hAnsi="Arial" w:cs="Arial"/>
          <w:b/>
        </w:rPr>
        <w:t>ministerského rady</w:t>
      </w:r>
      <w:r w:rsidRPr="00635249">
        <w:rPr>
          <w:rFonts w:ascii="Arial" w:hAnsi="Arial" w:cs="Arial"/>
          <w:b/>
        </w:rPr>
        <w:t xml:space="preserve"> v oddělení </w:t>
      </w:r>
      <w:r w:rsidR="00F379A0">
        <w:rPr>
          <w:rFonts w:ascii="Arial" w:hAnsi="Arial" w:cs="Arial"/>
          <w:b/>
        </w:rPr>
        <w:t>imigrace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="00F379A0">
        <w:rPr>
          <w:rFonts w:ascii="Arial" w:hAnsi="Arial" w:cs="Arial"/>
          <w:b/>
        </w:rPr>
        <w:br/>
      </w:r>
      <w:r w:rsidRPr="00635249">
        <w:rPr>
          <w:rFonts w:ascii="Arial" w:hAnsi="Arial" w:cs="Arial"/>
          <w:b/>
        </w:rPr>
        <w:t xml:space="preserve">ID </w:t>
      </w:r>
      <w:r w:rsidR="00F379A0">
        <w:rPr>
          <w:rFonts w:ascii="Arial" w:hAnsi="Arial" w:cs="Arial"/>
          <w:b/>
        </w:rPr>
        <w:t>30310217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F379A0" w:rsidRDefault="00F379A0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22. Legislativa a právní činnost</w:t>
      </w:r>
    </w:p>
    <w:p w:rsidR="00EB3537" w:rsidRPr="00635249" w:rsidRDefault="001D718F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 w:rsidRPr="00635249">
        <w:rPr>
          <w:rFonts w:ascii="Arial" w:hAnsi="Arial" w:cs="Arial"/>
          <w:i/>
        </w:rPr>
        <w:t>24</w:t>
      </w:r>
      <w:r w:rsidR="00EB3537" w:rsidRPr="00635249">
        <w:rPr>
          <w:rFonts w:ascii="Arial" w:hAnsi="Arial" w:cs="Arial"/>
          <w:i/>
        </w:rPr>
        <w:t xml:space="preserve">. </w:t>
      </w:r>
      <w:r w:rsidR="00B02CD2" w:rsidRPr="00635249">
        <w:rPr>
          <w:rFonts w:ascii="Arial" w:hAnsi="Arial" w:cs="Arial"/>
          <w:i/>
        </w:rPr>
        <w:t>Vnitřní pořádek a bezpečnost státu</w:t>
      </w:r>
      <w:r w:rsidR="00EB3537" w:rsidRPr="00635249">
        <w:rPr>
          <w:rFonts w:ascii="Arial" w:hAnsi="Arial" w:cs="Arial"/>
          <w:i/>
        </w:rPr>
        <w:t xml:space="preserve"> 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DF667B">
        <w:rPr>
          <w:rFonts w:ascii="Arial" w:hAnsi="Arial" w:cs="Arial"/>
          <w:b/>
        </w:rPr>
        <w:t>Praha</w:t>
      </w:r>
      <w:r w:rsidR="00767644" w:rsidRPr="00635249">
        <w:rPr>
          <w:rFonts w:ascii="Arial" w:hAnsi="Arial" w:cs="Arial"/>
          <w:b/>
        </w:rPr>
        <w:t>.</w:t>
      </w:r>
    </w:p>
    <w:p w:rsidR="00DF667B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="00DF667B" w:rsidRPr="00DF667B">
        <w:rPr>
          <w:rFonts w:ascii="Arial" w:hAnsi="Arial" w:cs="Arial"/>
          <w:b/>
        </w:rPr>
        <w:t>ne</w:t>
      </w:r>
      <w:r w:rsidRPr="00DF667B">
        <w:rPr>
          <w:rFonts w:ascii="Arial" w:hAnsi="Arial" w:cs="Arial"/>
          <w:b/>
        </w:rPr>
        <w:t>ur</w:t>
      </w:r>
      <w:r w:rsidRPr="00635249">
        <w:rPr>
          <w:rFonts w:ascii="Arial" w:hAnsi="Arial" w:cs="Arial"/>
          <w:b/>
        </w:rPr>
        <w:t>čitou</w:t>
      </w:r>
      <w:r w:rsidR="00DF667B">
        <w:rPr>
          <w:rFonts w:ascii="Arial" w:hAnsi="Arial" w:cs="Arial"/>
          <w:b/>
        </w:rPr>
        <w:t>.</w:t>
      </w:r>
    </w:p>
    <w:p w:rsidR="00C0487A" w:rsidRPr="00DF667B" w:rsidRDefault="001D537E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F379A0">
        <w:rPr>
          <w:rFonts w:ascii="Arial" w:hAnsi="Arial" w:cs="Arial"/>
          <w:b/>
        </w:rPr>
        <w:t>prosinec 2019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F379A0">
        <w:rPr>
          <w:rFonts w:ascii="Arial" w:hAnsi="Arial" w:cs="Arial"/>
          <w:b/>
        </w:rPr>
        <w:t>13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F379A0">
        <w:rPr>
          <w:rFonts w:ascii="Arial" w:hAnsi="Arial" w:cs="Arial"/>
        </w:rPr>
        <w:t xml:space="preserve">celostátní koordinace </w:t>
      </w:r>
      <w:r w:rsidR="00F379A0">
        <w:rPr>
          <w:rFonts w:ascii="Arial" w:hAnsi="Arial" w:cs="Arial"/>
        </w:rPr>
        <w:br/>
        <w:t xml:space="preserve">a metodické usměrňování výkonu azylové a migrační politiky včetně integrační politiky vůči cizincům a ochrany státních hranic, koordinace a spolupráce s mezinárodními systémy, zajišťování zahraničních styků za oblasti České republiky v oblasti migračního a azylového práva, rozhodování ve správním řízení, tvorba návrhů právních stanovisek, rozhodování </w:t>
      </w:r>
      <w:r w:rsidR="00F379A0">
        <w:rPr>
          <w:rFonts w:ascii="Arial" w:hAnsi="Arial" w:cs="Arial"/>
        </w:rPr>
        <w:br/>
        <w:t>o povinnosti uhradit náklady správního vyhoštění</w:t>
      </w:r>
      <w:r w:rsidR="00BC18F3">
        <w:rPr>
          <w:rFonts w:ascii="Arial" w:hAnsi="Arial" w:cs="Arial"/>
        </w:rPr>
        <w:t>.</w:t>
      </w:r>
      <w:r w:rsidR="00D34DC1" w:rsidRPr="00635249">
        <w:rPr>
          <w:rFonts w:ascii="Arial" w:hAnsi="Arial" w:cs="Arial"/>
        </w:rPr>
        <w:t xml:space="preserve"> </w:t>
      </w:r>
      <w:r w:rsidR="00F379A0">
        <w:rPr>
          <w:rFonts w:ascii="Arial" w:hAnsi="Arial" w:cs="Arial"/>
        </w:rPr>
        <w:t>Pokročilá znalost MS OFFICE, znalost zákona č. 326/1999 Sb. a praxe ve správním řízení jsou výhodou</w:t>
      </w:r>
      <w:r w:rsidR="00DF667B" w:rsidRPr="00635249">
        <w:rPr>
          <w:rFonts w:ascii="Arial" w:hAnsi="Arial" w:cs="Arial"/>
        </w:rPr>
        <w:t>.</w:t>
      </w:r>
      <w:r w:rsidR="0070558A" w:rsidRPr="00635249">
        <w:rPr>
          <w:rFonts w:ascii="Arial" w:hAnsi="Arial" w:cs="Arial"/>
        </w:rPr>
        <w:t xml:space="preserve"> </w:t>
      </w:r>
      <w:r w:rsidR="00BC18F3">
        <w:rPr>
          <w:rFonts w:ascii="Arial" w:hAnsi="Arial" w:cs="Arial"/>
        </w:rPr>
        <w:t>Služební místo je</w:t>
      </w:r>
      <w:r w:rsidR="0070558A" w:rsidRPr="00635249">
        <w:rPr>
          <w:rFonts w:ascii="Arial" w:hAnsi="Arial" w:cs="Arial"/>
        </w:rPr>
        <w:t xml:space="preserve"> vhodné </w:t>
      </w:r>
      <w:r w:rsidR="00F379A0">
        <w:rPr>
          <w:rFonts w:ascii="Arial" w:hAnsi="Arial" w:cs="Arial"/>
        </w:rPr>
        <w:br/>
      </w:r>
      <w:r w:rsidR="00BC18F3">
        <w:rPr>
          <w:rFonts w:ascii="Arial" w:hAnsi="Arial" w:cs="Arial"/>
        </w:rPr>
        <w:t xml:space="preserve">i </w:t>
      </w:r>
      <w:r w:rsidR="0070558A" w:rsidRPr="00635249">
        <w:rPr>
          <w:rFonts w:ascii="Arial" w:hAnsi="Arial" w:cs="Arial"/>
        </w:rPr>
        <w:t xml:space="preserve">pro OZZ/OZP.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lastRenderedPageBreak/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F379A0">
        <w:rPr>
          <w:rFonts w:ascii="Arial" w:hAnsi="Arial" w:cs="Arial"/>
          <w:b/>
        </w:rPr>
        <w:t>2</w:t>
      </w:r>
      <w:r w:rsidR="00205BF7" w:rsidRPr="00635249">
        <w:rPr>
          <w:rFonts w:ascii="Arial" w:hAnsi="Arial" w:cs="Arial"/>
          <w:b/>
        </w:rPr>
        <w:t xml:space="preserve">. </w:t>
      </w:r>
      <w:r w:rsidR="00DF667B">
        <w:rPr>
          <w:rFonts w:ascii="Arial" w:hAnsi="Arial" w:cs="Arial"/>
          <w:b/>
        </w:rPr>
        <w:t>prosince</w:t>
      </w:r>
      <w:r w:rsidR="00B3674E" w:rsidRPr="00635249">
        <w:rPr>
          <w:rFonts w:ascii="Arial" w:hAnsi="Arial" w:cs="Arial"/>
          <w:b/>
        </w:rPr>
        <w:t xml:space="preserve"> 2019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0F6E14" w:rsidRDefault="00276ED4" w:rsidP="002F75D4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slovy: </w:t>
      </w:r>
      <w:r w:rsidRPr="00635249">
        <w:rPr>
          <w:rFonts w:ascii="Arial" w:hAnsi="Arial" w:cs="Arial"/>
          <w:b/>
        </w:rPr>
        <w:t>„Neot</w:t>
      </w:r>
      <w:r w:rsidR="00CB1067" w:rsidRPr="00635249">
        <w:rPr>
          <w:rFonts w:ascii="Arial" w:hAnsi="Arial" w:cs="Arial"/>
          <w:b/>
        </w:rPr>
        <w:t>e</w:t>
      </w:r>
      <w:r w:rsidRPr="00635249">
        <w:rPr>
          <w:rFonts w:ascii="Arial" w:hAnsi="Arial" w:cs="Arial"/>
          <w:b/>
        </w:rPr>
        <w:t xml:space="preserve">vírat“ a slovy „Výběrové řízení na služební místo </w:t>
      </w:r>
      <w:r w:rsidR="00EA5CC7">
        <w:rPr>
          <w:rFonts w:ascii="Arial" w:hAnsi="Arial" w:cs="Arial"/>
          <w:b/>
        </w:rPr>
        <w:t>ministerského rady</w:t>
      </w:r>
      <w:r w:rsidR="00312A72" w:rsidRPr="00635249">
        <w:rPr>
          <w:rFonts w:ascii="Arial" w:hAnsi="Arial" w:cs="Arial"/>
          <w:b/>
        </w:rPr>
        <w:t xml:space="preserve"> v</w:t>
      </w:r>
      <w:r w:rsidR="00DF667B">
        <w:rPr>
          <w:rFonts w:ascii="Arial" w:hAnsi="Arial" w:cs="Arial"/>
          <w:b/>
        </w:rPr>
        <w:t xml:space="preserve"> oddělení </w:t>
      </w:r>
      <w:r w:rsidR="00F379A0">
        <w:rPr>
          <w:rFonts w:ascii="Arial" w:hAnsi="Arial" w:cs="Arial"/>
          <w:b/>
        </w:rPr>
        <w:t>imigrace</w:t>
      </w:r>
      <w:r w:rsidR="003A29AF" w:rsidRPr="00635249">
        <w:rPr>
          <w:rFonts w:ascii="Arial" w:hAnsi="Arial" w:cs="Arial"/>
          <w:b/>
        </w:rPr>
        <w:t>,</w:t>
      </w:r>
      <w:r w:rsidR="00B02CD2" w:rsidRPr="00635249">
        <w:rPr>
          <w:rFonts w:ascii="Arial" w:hAnsi="Arial" w:cs="Arial"/>
          <w:b/>
        </w:rPr>
        <w:t xml:space="preserve"> odboru azylové</w:t>
      </w:r>
      <w:r w:rsidR="008D09F0" w:rsidRPr="00635249">
        <w:rPr>
          <w:rFonts w:ascii="Arial" w:hAnsi="Arial" w:cs="Arial"/>
          <w:b/>
        </w:rPr>
        <w:t xml:space="preserve"> </w:t>
      </w:r>
      <w:r w:rsidR="00B02CD2" w:rsidRPr="00635249">
        <w:rPr>
          <w:rFonts w:ascii="Arial" w:hAnsi="Arial" w:cs="Arial"/>
          <w:b/>
        </w:rPr>
        <w:t>a migrační politiky</w:t>
      </w:r>
      <w:r w:rsidR="00312A72" w:rsidRPr="00635249">
        <w:rPr>
          <w:rFonts w:ascii="Arial" w:hAnsi="Arial" w:cs="Arial"/>
          <w:b/>
        </w:rPr>
        <w:t>,</w:t>
      </w:r>
      <w:r w:rsidR="007B2360" w:rsidRPr="00635249">
        <w:rPr>
          <w:rFonts w:ascii="Arial" w:hAnsi="Arial" w:cs="Arial"/>
          <w:b/>
        </w:rPr>
        <w:t xml:space="preserve"> </w:t>
      </w:r>
      <w:r w:rsidR="00312A72" w:rsidRPr="00635249">
        <w:rPr>
          <w:rFonts w:ascii="Arial" w:hAnsi="Arial" w:cs="Arial"/>
          <w:b/>
        </w:rPr>
        <w:t xml:space="preserve">ID </w:t>
      </w:r>
      <w:r w:rsidR="00F379A0">
        <w:rPr>
          <w:rFonts w:ascii="Arial" w:hAnsi="Arial" w:cs="Arial"/>
          <w:b/>
        </w:rPr>
        <w:t>30310217</w:t>
      </w:r>
      <w:r w:rsidR="0042482E"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="00F379A0">
        <w:rPr>
          <w:rFonts w:ascii="Arial" w:hAnsi="Arial" w:cs="Arial"/>
          <w:b/>
        </w:rPr>
        <w:br/>
      </w:r>
      <w:proofErr w:type="gramStart"/>
      <w:r w:rsidR="00312A72" w:rsidRPr="00635249">
        <w:rPr>
          <w:rFonts w:ascii="Arial" w:hAnsi="Arial" w:cs="Arial"/>
          <w:b/>
        </w:rPr>
        <w:t>č.j</w:t>
      </w:r>
      <w:r w:rsidR="00312A72" w:rsidRPr="00B34B95">
        <w:rPr>
          <w:rFonts w:ascii="Arial" w:hAnsi="Arial" w:cs="Arial"/>
          <w:b/>
        </w:rPr>
        <w:t>.</w:t>
      </w:r>
      <w:proofErr w:type="gramEnd"/>
      <w:r w:rsidR="00312A72" w:rsidRPr="00B34B95">
        <w:rPr>
          <w:rFonts w:ascii="Arial" w:hAnsi="Arial" w:cs="Arial"/>
          <w:b/>
        </w:rPr>
        <w:t xml:space="preserve">: </w:t>
      </w:r>
      <w:r w:rsidR="00312A72" w:rsidRPr="000F6E14">
        <w:rPr>
          <w:rFonts w:ascii="Arial" w:hAnsi="Arial" w:cs="Arial"/>
          <w:b/>
        </w:rPr>
        <w:t>MV-</w:t>
      </w:r>
      <w:r w:rsidR="000F6E14" w:rsidRPr="000F6E14">
        <w:rPr>
          <w:rFonts w:ascii="Arial" w:hAnsi="Arial" w:cs="Arial"/>
          <w:b/>
        </w:rPr>
        <w:t>160738</w:t>
      </w:r>
      <w:r w:rsidR="00AE6214" w:rsidRPr="000F6E14">
        <w:rPr>
          <w:rFonts w:ascii="Arial" w:hAnsi="Arial" w:cs="Arial"/>
          <w:b/>
        </w:rPr>
        <w:t>-</w:t>
      </w:r>
      <w:r w:rsidR="00635249" w:rsidRPr="000F6E14">
        <w:rPr>
          <w:rFonts w:ascii="Arial" w:hAnsi="Arial" w:cs="Arial"/>
          <w:b/>
        </w:rPr>
        <w:t>3</w:t>
      </w:r>
      <w:r w:rsidR="00312A72" w:rsidRPr="000F6E14">
        <w:rPr>
          <w:rFonts w:ascii="Arial" w:hAnsi="Arial" w:cs="Arial"/>
          <w:b/>
        </w:rPr>
        <w:t>/SP-201</w:t>
      </w:r>
      <w:r w:rsidR="00B3674E" w:rsidRPr="000F6E14">
        <w:rPr>
          <w:rFonts w:ascii="Arial" w:hAnsi="Arial" w:cs="Arial"/>
          <w:b/>
        </w:rPr>
        <w:t>9</w:t>
      </w:r>
      <w:r w:rsidRPr="000F6E14">
        <w:rPr>
          <w:rFonts w:ascii="Arial" w:hAnsi="Arial" w:cs="Arial"/>
          <w:b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  <w:bookmarkStart w:id="2" w:name="_GoBack"/>
      <w:bookmarkEnd w:id="2"/>
    </w:p>
    <w:p w:rsidR="00276ED4" w:rsidRPr="002D24C8" w:rsidRDefault="00276ED4" w:rsidP="002D24C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D24C8"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</w:t>
      </w:r>
      <w:r w:rsidR="00B51319">
        <w:rPr>
          <w:rFonts w:ascii="Arial" w:hAnsi="Arial" w:cs="Arial"/>
          <w:color w:val="000000" w:themeColor="text1"/>
        </w:rPr>
        <w:br/>
      </w:r>
      <w:r w:rsidR="00BE0997" w:rsidRPr="00980A06">
        <w:rPr>
          <w:rFonts w:ascii="Arial" w:hAnsi="Arial" w:cs="Arial"/>
          <w:color w:val="000000" w:themeColor="text1"/>
        </w:rPr>
        <w:t>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BC18F3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lastRenderedPageBreak/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F379A0">
        <w:rPr>
          <w:rFonts w:ascii="Arial" w:hAnsi="Arial" w:cs="Arial"/>
          <w:color w:val="000000" w:themeColor="text1"/>
        </w:rPr>
        <w:t>vysokoškolské vzdělání v</w:t>
      </w:r>
      <w:r w:rsidR="00AE6214">
        <w:rPr>
          <w:rFonts w:ascii="Arial" w:hAnsi="Arial" w:cs="Arial"/>
          <w:color w:val="000000" w:themeColor="text1"/>
        </w:rPr>
        <w:t xml:space="preserve"> magisterském </w:t>
      </w:r>
      <w:r w:rsidR="00F379A0">
        <w:rPr>
          <w:rFonts w:ascii="Arial" w:hAnsi="Arial" w:cs="Arial"/>
          <w:color w:val="000000" w:themeColor="text1"/>
        </w:rPr>
        <w:t xml:space="preserve">studijním </w:t>
      </w:r>
      <w:r w:rsidR="00AE6214">
        <w:rPr>
          <w:rFonts w:ascii="Arial" w:hAnsi="Arial" w:cs="Arial"/>
          <w:color w:val="000000" w:themeColor="text1"/>
        </w:rPr>
        <w:t>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BC18F3" w:rsidRPr="00A66E10" w:rsidRDefault="00BC18F3" w:rsidP="00BC18F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A66E10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</w:t>
      </w:r>
      <w:r w:rsidR="004B13A7">
        <w:rPr>
          <w:rFonts w:ascii="Arial" w:hAnsi="Arial" w:cs="Arial"/>
        </w:rPr>
        <w:t>níka v Ministerstvu vnitra č. 37</w:t>
      </w:r>
      <w:r w:rsidRPr="00A66E10">
        <w:rPr>
          <w:rFonts w:ascii="Arial" w:hAnsi="Arial" w:cs="Arial"/>
        </w:rPr>
        <w:t>/2019, kterým se 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 w:rsidRPr="00A66E10">
        <w:rPr>
          <w:rFonts w:ascii="Arial" w:hAnsi="Arial" w:cs="Arial"/>
          <w:b/>
        </w:rPr>
        <w:t>Vyhrazené</w:t>
      </w:r>
      <w:r w:rsidRPr="00A66E10">
        <w:rPr>
          <w:rFonts w:ascii="Arial" w:hAnsi="Arial" w:cs="Arial"/>
        </w:rPr>
        <w:t xml:space="preserve">“ </w:t>
      </w:r>
      <w:r w:rsidRPr="00A66E10">
        <w:rPr>
          <w:rFonts w:ascii="Arial" w:hAnsi="Arial" w:cs="Arial"/>
        </w:rPr>
        <w:br/>
        <w:t xml:space="preserve">v souladu se zákonem č. 412/2005 Sb., o ochraně utajovaných informací </w:t>
      </w:r>
      <w:r w:rsidRPr="00A66E10">
        <w:rPr>
          <w:rFonts w:ascii="Arial" w:hAnsi="Arial" w:cs="Arial"/>
        </w:rPr>
        <w:br/>
        <w:t>a o bezpečnostní způsobilosti, ve znění pozdějších předpisů;</w:t>
      </w:r>
    </w:p>
    <w:p w:rsidR="00330A51" w:rsidRPr="00BC18F3" w:rsidRDefault="00BC18F3" w:rsidP="00BC18F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BC18F3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B51319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DF667B" w:rsidRDefault="00DF667B" w:rsidP="00DF667B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330A51" w:rsidRPr="00BC18F3" w:rsidRDefault="00A3319D" w:rsidP="00DF667B">
      <w:pPr>
        <w:spacing w:after="0" w:line="360" w:lineRule="auto"/>
        <w:contextualSpacing/>
        <w:jc w:val="both"/>
        <w:rPr>
          <w:color w:val="000000" w:themeColor="text1"/>
        </w:rPr>
      </w:pPr>
      <w:r w:rsidRPr="00BC18F3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Odbor azylové a migrační politiky</w:t>
      </w:r>
    </w:p>
    <w:p w:rsidR="00A3319D" w:rsidRDefault="007708C6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7708C6" w:rsidRPr="00205BF7" w:rsidRDefault="007708C6" w:rsidP="007708C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>
        <w:rPr>
          <w:rFonts w:ascii="Arial" w:hAnsi="Arial" w:cs="Arial"/>
          <w:color w:val="000000" w:themeColor="text1"/>
        </w:rPr>
        <w:t> 832 502</w:t>
      </w:r>
      <w:r w:rsidRPr="00205BF7">
        <w:rPr>
          <w:rFonts w:ascii="Arial" w:hAnsi="Arial" w:cs="Arial"/>
          <w:color w:val="000000" w:themeColor="text1"/>
        </w:rPr>
        <w:t xml:space="preserve">  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7708C6" w:rsidRPr="00827983">
          <w:rPr>
            <w:rStyle w:val="Hypertextovodkaz"/>
            <w:rFonts w:ascii="Arial" w:hAnsi="Arial" w:cs="Arial"/>
          </w:rPr>
          <w:t>romana.lindovska@mvcr.cz</w:t>
        </w:r>
      </w:hyperlink>
      <w:r w:rsidR="007708C6">
        <w:rPr>
          <w:rFonts w:ascii="Arial" w:hAnsi="Arial" w:cs="Arial"/>
          <w:color w:val="000000" w:themeColor="text1"/>
        </w:rPr>
        <w:t xml:space="preserve"> </w:t>
      </w:r>
    </w:p>
    <w:p w:rsidR="00330A51" w:rsidRPr="00635249" w:rsidRDefault="00330A51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DF72C8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Bc. Renata Štěpánková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DF72C8">
        <w:rPr>
          <w:rFonts w:ascii="Arial" w:hAnsi="Arial" w:cs="Arial"/>
          <w:color w:val="000000" w:themeColor="text1"/>
        </w:rPr>
        <w:t> 833 297</w:t>
      </w:r>
      <w:r w:rsidRPr="00205BF7">
        <w:rPr>
          <w:rFonts w:ascii="Arial" w:hAnsi="Arial" w:cs="Arial"/>
          <w:color w:val="000000" w:themeColor="text1"/>
        </w:rPr>
        <w:t xml:space="preserve"> 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221D9C" w:rsidRPr="00775FA8">
          <w:rPr>
            <w:rStyle w:val="Hypertextovodkaz"/>
            <w:rFonts w:ascii="Arial" w:hAnsi="Arial" w:cs="Arial"/>
          </w:rPr>
          <w:t>renata.stepankova@mvcr.cz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330A51" w:rsidRPr="00635249" w:rsidRDefault="00330A51" w:rsidP="00635249">
      <w:pPr>
        <w:rPr>
          <w:rFonts w:ascii="Arial" w:hAnsi="Arial" w:cs="Arial"/>
        </w:rPr>
      </w:pP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52" w:rsidRDefault="005E0F52" w:rsidP="00276ED4">
      <w:pPr>
        <w:spacing w:after="0" w:line="240" w:lineRule="auto"/>
      </w:pPr>
      <w:r>
        <w:separator/>
      </w:r>
    </w:p>
  </w:endnote>
  <w:end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0F6E14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52" w:rsidRDefault="005E0F52" w:rsidP="00276ED4">
      <w:pPr>
        <w:spacing w:after="0" w:line="240" w:lineRule="auto"/>
      </w:pPr>
      <w:r>
        <w:separator/>
      </w:r>
    </w:p>
  </w:footnote>
  <w:foot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1811"/>
    <w:multiLevelType w:val="hybridMultilevel"/>
    <w:tmpl w:val="9822BA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387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6320"/>
    <w:rsid w:val="000E665F"/>
    <w:rsid w:val="000F17FA"/>
    <w:rsid w:val="000F2D84"/>
    <w:rsid w:val="000F6E14"/>
    <w:rsid w:val="0011464C"/>
    <w:rsid w:val="001219CA"/>
    <w:rsid w:val="00134434"/>
    <w:rsid w:val="00136462"/>
    <w:rsid w:val="00140D4F"/>
    <w:rsid w:val="00144156"/>
    <w:rsid w:val="00146A0F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06EC0"/>
    <w:rsid w:val="00210F0F"/>
    <w:rsid w:val="00220078"/>
    <w:rsid w:val="00221D9C"/>
    <w:rsid w:val="0022346E"/>
    <w:rsid w:val="00227FDB"/>
    <w:rsid w:val="00240188"/>
    <w:rsid w:val="00242E6B"/>
    <w:rsid w:val="00243471"/>
    <w:rsid w:val="00262121"/>
    <w:rsid w:val="00272336"/>
    <w:rsid w:val="0027343F"/>
    <w:rsid w:val="00273AB0"/>
    <w:rsid w:val="00274AE8"/>
    <w:rsid w:val="00276ED4"/>
    <w:rsid w:val="00282115"/>
    <w:rsid w:val="002931A1"/>
    <w:rsid w:val="002B1EA2"/>
    <w:rsid w:val="002B410A"/>
    <w:rsid w:val="002C401B"/>
    <w:rsid w:val="002D24C8"/>
    <w:rsid w:val="002E2A92"/>
    <w:rsid w:val="002F75D4"/>
    <w:rsid w:val="003059FD"/>
    <w:rsid w:val="00312A72"/>
    <w:rsid w:val="00330A51"/>
    <w:rsid w:val="00333471"/>
    <w:rsid w:val="00336923"/>
    <w:rsid w:val="00361737"/>
    <w:rsid w:val="00363007"/>
    <w:rsid w:val="00363AEF"/>
    <w:rsid w:val="00371A9B"/>
    <w:rsid w:val="003A29AF"/>
    <w:rsid w:val="003B1ECF"/>
    <w:rsid w:val="003B692B"/>
    <w:rsid w:val="003D0150"/>
    <w:rsid w:val="003D29E5"/>
    <w:rsid w:val="003D57A9"/>
    <w:rsid w:val="003E4717"/>
    <w:rsid w:val="003E630C"/>
    <w:rsid w:val="00400EC8"/>
    <w:rsid w:val="004101C0"/>
    <w:rsid w:val="00417DD3"/>
    <w:rsid w:val="0042482E"/>
    <w:rsid w:val="00430A87"/>
    <w:rsid w:val="00435E82"/>
    <w:rsid w:val="0043623A"/>
    <w:rsid w:val="0044040E"/>
    <w:rsid w:val="004719BA"/>
    <w:rsid w:val="004730BC"/>
    <w:rsid w:val="00484DB5"/>
    <w:rsid w:val="004B13A7"/>
    <w:rsid w:val="004B2025"/>
    <w:rsid w:val="004C03D9"/>
    <w:rsid w:val="004C07B4"/>
    <w:rsid w:val="004C5FB5"/>
    <w:rsid w:val="004D665F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94895"/>
    <w:rsid w:val="005A2AFB"/>
    <w:rsid w:val="005A3457"/>
    <w:rsid w:val="005B2707"/>
    <w:rsid w:val="005C1B13"/>
    <w:rsid w:val="005C1BF5"/>
    <w:rsid w:val="005C23D9"/>
    <w:rsid w:val="005C4DC4"/>
    <w:rsid w:val="005C671B"/>
    <w:rsid w:val="005D033D"/>
    <w:rsid w:val="005E0F52"/>
    <w:rsid w:val="005E4B5E"/>
    <w:rsid w:val="005E7FC2"/>
    <w:rsid w:val="005F58EA"/>
    <w:rsid w:val="005F77C6"/>
    <w:rsid w:val="005F7812"/>
    <w:rsid w:val="006030B1"/>
    <w:rsid w:val="006060F0"/>
    <w:rsid w:val="006132AC"/>
    <w:rsid w:val="00615762"/>
    <w:rsid w:val="0061716D"/>
    <w:rsid w:val="00633A77"/>
    <w:rsid w:val="00635249"/>
    <w:rsid w:val="00635CA7"/>
    <w:rsid w:val="0064419A"/>
    <w:rsid w:val="00664A5C"/>
    <w:rsid w:val="006A5B9F"/>
    <w:rsid w:val="006B1532"/>
    <w:rsid w:val="006C0897"/>
    <w:rsid w:val="006C097B"/>
    <w:rsid w:val="006C7AEF"/>
    <w:rsid w:val="006D0359"/>
    <w:rsid w:val="006F282E"/>
    <w:rsid w:val="007038E7"/>
    <w:rsid w:val="00704EFE"/>
    <w:rsid w:val="007052AF"/>
    <w:rsid w:val="0070558A"/>
    <w:rsid w:val="0070778B"/>
    <w:rsid w:val="0071306A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B5077"/>
    <w:rsid w:val="007C3B99"/>
    <w:rsid w:val="007C53D7"/>
    <w:rsid w:val="007C72FB"/>
    <w:rsid w:val="007C7E7F"/>
    <w:rsid w:val="007D46FD"/>
    <w:rsid w:val="007E14D2"/>
    <w:rsid w:val="007E4D9B"/>
    <w:rsid w:val="007E5A22"/>
    <w:rsid w:val="007F4F97"/>
    <w:rsid w:val="0080595F"/>
    <w:rsid w:val="00810F90"/>
    <w:rsid w:val="008278D5"/>
    <w:rsid w:val="0084214F"/>
    <w:rsid w:val="00853241"/>
    <w:rsid w:val="0085428E"/>
    <w:rsid w:val="00860641"/>
    <w:rsid w:val="008704EC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416D"/>
    <w:rsid w:val="008E6A0B"/>
    <w:rsid w:val="009043EE"/>
    <w:rsid w:val="009062CC"/>
    <w:rsid w:val="00911E53"/>
    <w:rsid w:val="0092136A"/>
    <w:rsid w:val="00923103"/>
    <w:rsid w:val="00943D24"/>
    <w:rsid w:val="00955869"/>
    <w:rsid w:val="00971583"/>
    <w:rsid w:val="00972AB1"/>
    <w:rsid w:val="00975BED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156B8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C73DF"/>
    <w:rsid w:val="00AD4A01"/>
    <w:rsid w:val="00AE6214"/>
    <w:rsid w:val="00AE71FE"/>
    <w:rsid w:val="00B00198"/>
    <w:rsid w:val="00B02CD2"/>
    <w:rsid w:val="00B15912"/>
    <w:rsid w:val="00B16633"/>
    <w:rsid w:val="00B170B6"/>
    <w:rsid w:val="00B228A2"/>
    <w:rsid w:val="00B233FD"/>
    <w:rsid w:val="00B34B95"/>
    <w:rsid w:val="00B3674E"/>
    <w:rsid w:val="00B40505"/>
    <w:rsid w:val="00B4150C"/>
    <w:rsid w:val="00B41DD1"/>
    <w:rsid w:val="00B51319"/>
    <w:rsid w:val="00B63A65"/>
    <w:rsid w:val="00B71AE7"/>
    <w:rsid w:val="00B74273"/>
    <w:rsid w:val="00B95806"/>
    <w:rsid w:val="00BC18F3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57A25"/>
    <w:rsid w:val="00C63E1F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4C7"/>
    <w:rsid w:val="00CC35D5"/>
    <w:rsid w:val="00CC584E"/>
    <w:rsid w:val="00CD1912"/>
    <w:rsid w:val="00CE079D"/>
    <w:rsid w:val="00CE652B"/>
    <w:rsid w:val="00D11087"/>
    <w:rsid w:val="00D17FF7"/>
    <w:rsid w:val="00D34DC1"/>
    <w:rsid w:val="00D43324"/>
    <w:rsid w:val="00D4346B"/>
    <w:rsid w:val="00D44A1A"/>
    <w:rsid w:val="00D44EC6"/>
    <w:rsid w:val="00D773F0"/>
    <w:rsid w:val="00D85BE6"/>
    <w:rsid w:val="00D87AF0"/>
    <w:rsid w:val="00D90B62"/>
    <w:rsid w:val="00D915AC"/>
    <w:rsid w:val="00D92211"/>
    <w:rsid w:val="00DA2459"/>
    <w:rsid w:val="00DB5FC2"/>
    <w:rsid w:val="00DC47FE"/>
    <w:rsid w:val="00DD451D"/>
    <w:rsid w:val="00DD494D"/>
    <w:rsid w:val="00DD6777"/>
    <w:rsid w:val="00DE0518"/>
    <w:rsid w:val="00DE317A"/>
    <w:rsid w:val="00DF3DB3"/>
    <w:rsid w:val="00DF667B"/>
    <w:rsid w:val="00DF72C8"/>
    <w:rsid w:val="00E10765"/>
    <w:rsid w:val="00E124F2"/>
    <w:rsid w:val="00E127A8"/>
    <w:rsid w:val="00E35A68"/>
    <w:rsid w:val="00E71FA8"/>
    <w:rsid w:val="00EA5CC7"/>
    <w:rsid w:val="00EB07CA"/>
    <w:rsid w:val="00EB3537"/>
    <w:rsid w:val="00EB5034"/>
    <w:rsid w:val="00EE1577"/>
    <w:rsid w:val="00EE3ECF"/>
    <w:rsid w:val="00EE40B4"/>
    <w:rsid w:val="00F010AC"/>
    <w:rsid w:val="00F040F0"/>
    <w:rsid w:val="00F26BFB"/>
    <w:rsid w:val="00F26DDA"/>
    <w:rsid w:val="00F33781"/>
    <w:rsid w:val="00F379A0"/>
    <w:rsid w:val="00F43722"/>
    <w:rsid w:val="00F515FA"/>
    <w:rsid w:val="00F626C9"/>
    <w:rsid w:val="00F65829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722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nata.stepank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A5D0-1155-4721-A13D-FD524310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ZÁCHULOVÁ Lucie, Ing. Bc.</cp:lastModifiedBy>
  <cp:revision>3</cp:revision>
  <cp:lastPrinted>2019-10-08T11:09:00Z</cp:lastPrinted>
  <dcterms:created xsi:type="dcterms:W3CDTF">2019-11-16T12:19:00Z</dcterms:created>
  <dcterms:modified xsi:type="dcterms:W3CDTF">2019-11-16T12:23:00Z</dcterms:modified>
</cp:coreProperties>
</file>