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03" w:rsidRDefault="00C43703" w:rsidP="00C43703">
      <w:pPr>
        <w:pStyle w:val="Zkladntext"/>
        <w:spacing w:after="240" w:line="240" w:lineRule="auto"/>
        <w:jc w:val="center"/>
        <w:rPr>
          <w:b/>
          <w:sz w:val="28"/>
          <w:szCs w:val="32"/>
        </w:rPr>
      </w:pPr>
      <w:r w:rsidRPr="00EE6D8F">
        <w:rPr>
          <w:b/>
          <w:sz w:val="28"/>
          <w:szCs w:val="32"/>
        </w:rPr>
        <w:t xml:space="preserve">PODMÍNKY POUŽITÍ PODPORY Z NÁRODNÍHO PROGRAMU AZYLOVÉHO, MIGRAČNÍHO A INTEGRAČNÍHO FONDU </w:t>
      </w:r>
    </w:p>
    <w:p w:rsidR="00C43703" w:rsidRPr="00EF7301" w:rsidRDefault="00C43703" w:rsidP="00C43703">
      <w:pPr>
        <w:pStyle w:val="Zkladntext"/>
        <w:spacing w:after="240" w:line="240" w:lineRule="auto"/>
        <w:jc w:val="center"/>
        <w:rPr>
          <w:bCs/>
          <w:sz w:val="22"/>
        </w:rPr>
      </w:pPr>
      <w:r w:rsidRPr="00EF7301">
        <w:rPr>
          <w:bCs/>
          <w:sz w:val="22"/>
        </w:rPr>
        <w:t>(dále jen „Podmínky“)</w:t>
      </w:r>
    </w:p>
    <w:p w:rsidR="00C43703" w:rsidRPr="00EF7301" w:rsidRDefault="00C43703" w:rsidP="00C43703">
      <w:pPr>
        <w:spacing w:line="240" w:lineRule="auto"/>
        <w:rPr>
          <w:sz w:val="20"/>
        </w:rPr>
      </w:pPr>
    </w:p>
    <w:p w:rsidR="00C43703" w:rsidRPr="00EF7301" w:rsidRDefault="00C43703" w:rsidP="00C43703">
      <w:pPr>
        <w:spacing w:line="240" w:lineRule="auto"/>
        <w:rPr>
          <w:szCs w:val="24"/>
        </w:rPr>
      </w:pPr>
      <w:r w:rsidRPr="00EF7301">
        <w:rPr>
          <w:szCs w:val="24"/>
        </w:rPr>
        <w:t>Na základě žádosti o podporu z </w:t>
      </w:r>
      <w:r w:rsidRPr="00EF7301">
        <w:rPr>
          <w:rFonts w:cs="Arial"/>
          <w:szCs w:val="24"/>
        </w:rPr>
        <w:t xml:space="preserve">Národního programu </w:t>
      </w:r>
      <w:r>
        <w:rPr>
          <w:rFonts w:cs="Arial"/>
          <w:szCs w:val="24"/>
        </w:rPr>
        <w:t>a Azylového, migračního a integračního fondu</w:t>
      </w:r>
      <w:r w:rsidRPr="00EF7301">
        <w:rPr>
          <w:rFonts w:cs="Arial"/>
          <w:szCs w:val="24"/>
        </w:rPr>
        <w:t xml:space="preserve"> (dále jen „NP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“) </w:t>
      </w:r>
      <w:r w:rsidRPr="00EF7301">
        <w:rPr>
          <w:szCs w:val="24"/>
        </w:rPr>
        <w:t>jsou podmínky realizace projektu […] registrační číslo […] (dále jen „projekt“) stanoveny takto:</w:t>
      </w:r>
    </w:p>
    <w:p w:rsidR="00C43703" w:rsidRPr="00EF7301" w:rsidRDefault="00C43703" w:rsidP="00C43703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</w:t>
      </w:r>
    </w:p>
    <w:p w:rsidR="00C43703" w:rsidRPr="00EF7301" w:rsidRDefault="00C43703" w:rsidP="00C43703">
      <w:pPr>
        <w:pStyle w:val="Odstavecseseznamem"/>
        <w:spacing w:after="240" w:line="240" w:lineRule="auto"/>
        <w:ind w:left="360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vymezení</w:t>
      </w:r>
    </w:p>
    <w:p w:rsidR="00C43703" w:rsidRPr="00EF7301" w:rsidRDefault="00C43703" w:rsidP="00C43703">
      <w:pPr>
        <w:pStyle w:val="slovanseznam"/>
        <w:numPr>
          <w:ilvl w:val="0"/>
          <w:numId w:val="21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Specifikace útvaru odpovědného za roli příjemce podpory z NP </w:t>
      </w:r>
      <w:r>
        <w:rPr>
          <w:b/>
          <w:bCs/>
          <w:sz w:val="22"/>
        </w:rPr>
        <w:t>AMIF</w:t>
      </w:r>
      <w:r w:rsidRPr="00EF7301">
        <w:rPr>
          <w:b/>
          <w:bCs/>
          <w:sz w:val="22"/>
        </w:rPr>
        <w:t xml:space="preserve"> (dále jen „příjemce“)</w:t>
      </w:r>
    </w:p>
    <w:p w:rsidR="00C43703" w:rsidRPr="00EF7301" w:rsidRDefault="00C43703" w:rsidP="00C43703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Název příjemce:</w:t>
      </w:r>
      <w:r w:rsidRPr="00EF7301">
        <w:rPr>
          <w:rFonts w:cs="Arial"/>
          <w:szCs w:val="24"/>
        </w:rPr>
        <w:tab/>
      </w:r>
      <w:r w:rsidRPr="00EF7301">
        <w:rPr>
          <w:rFonts w:cs="Arial"/>
          <w:szCs w:val="24"/>
        </w:rPr>
        <w:tab/>
      </w:r>
    </w:p>
    <w:p w:rsidR="00C43703" w:rsidRPr="00EF7301" w:rsidRDefault="00C43703" w:rsidP="00C43703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iCs/>
          <w:szCs w:val="24"/>
        </w:rPr>
      </w:pPr>
      <w:r w:rsidRPr="00EF7301">
        <w:rPr>
          <w:rFonts w:cs="Arial"/>
          <w:iCs/>
          <w:szCs w:val="24"/>
        </w:rPr>
        <w:t>Adresa sídla:</w:t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</w:p>
    <w:p w:rsidR="00C43703" w:rsidRPr="00EF7301" w:rsidRDefault="00C43703" w:rsidP="00C43703">
      <w:pPr>
        <w:pStyle w:val="Zhlav"/>
        <w:tabs>
          <w:tab w:val="clear" w:pos="4536"/>
          <w:tab w:val="clear" w:pos="9072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Jejímž jménem jedná: </w:t>
      </w:r>
      <w:r w:rsidRPr="00EF7301">
        <w:rPr>
          <w:rFonts w:cs="Arial"/>
          <w:szCs w:val="24"/>
        </w:rPr>
        <w:tab/>
      </w:r>
    </w:p>
    <w:p w:rsidR="00C43703" w:rsidRPr="00EF7301" w:rsidRDefault="00C43703" w:rsidP="00C43703">
      <w:pPr>
        <w:pStyle w:val="slovanseznam"/>
        <w:numPr>
          <w:ilvl w:val="0"/>
          <w:numId w:val="21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Výše prostředků na realizaci projektu</w:t>
      </w:r>
    </w:p>
    <w:p w:rsidR="00C43703" w:rsidRPr="00EF7301" w:rsidRDefault="00C43703" w:rsidP="00C43703">
      <w:pPr>
        <w:pStyle w:val="slovanseznam"/>
        <w:numPr>
          <w:ilvl w:val="1"/>
          <w:numId w:val="22"/>
        </w:numPr>
        <w:spacing w:after="240" w:line="240" w:lineRule="auto"/>
        <w:rPr>
          <w:sz w:val="22"/>
        </w:rPr>
      </w:pPr>
      <w:r w:rsidRPr="00EF7301">
        <w:rPr>
          <w:sz w:val="22"/>
        </w:rPr>
        <w:t>Maximální výše prostředků a 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C43703" w:rsidRPr="00EF7301" w:rsidTr="001536B6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Částka</w:t>
            </w:r>
          </w:p>
          <w:p w:rsidR="00C43703" w:rsidRPr="00EF7301" w:rsidRDefault="00C43703" w:rsidP="001536B6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Podíl na celkovém rozpočtu</w:t>
            </w:r>
          </w:p>
          <w:p w:rsidR="00C43703" w:rsidRPr="00EF7301" w:rsidRDefault="00C43703" w:rsidP="001536B6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%)</w:t>
            </w:r>
          </w:p>
        </w:tc>
      </w:tr>
      <w:tr w:rsidR="00C43703" w:rsidRPr="00EF7301" w:rsidTr="001536B6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[...]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C43703" w:rsidRPr="00EF7301" w:rsidTr="001536B6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C43703">
            <w:pPr>
              <w:pStyle w:val="Tabulkatext"/>
              <w:numPr>
                <w:ilvl w:val="0"/>
                <w:numId w:val="23"/>
              </w:numPr>
              <w:spacing w:before="0" w:after="0"/>
              <w:jc w:val="both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 xml:space="preserve">z toho </w:t>
            </w:r>
            <w:r w:rsidRPr="0084238E">
              <w:rPr>
                <w:sz w:val="22"/>
                <w:szCs w:val="24"/>
              </w:rPr>
              <w:t>Azylového, migračního a integračního fondu</w:t>
            </w:r>
            <w:r w:rsidRPr="001132C8">
              <w:rPr>
                <w:bCs/>
                <w:snapToGrid w:val="0"/>
                <w:sz w:val="22"/>
                <w:szCs w:val="24"/>
              </w:rPr>
              <w:t>,</w:t>
            </w:r>
            <w:r w:rsidRPr="00EF7301">
              <w:rPr>
                <w:bCs/>
                <w:snapToGrid w:val="0"/>
                <w:sz w:val="22"/>
                <w:szCs w:val="24"/>
              </w:rPr>
              <w:t xml:space="preserve"> tj. prostředky státního rozpočtu na předfinancování výdajů, které mají být kryty prostředky z rozpočtu Evropské unie kromě prostředků z Národního fondu (§ 44 odst. 2 písm. g) rozpočtových pravidel);</w:t>
            </w:r>
            <w:r w:rsidRPr="00EF7301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</w:tr>
      <w:tr w:rsidR="00C43703" w:rsidRPr="00EF7301" w:rsidTr="001536B6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C43703">
            <w:pPr>
              <w:pStyle w:val="Tabulkatext"/>
              <w:numPr>
                <w:ilvl w:val="0"/>
                <w:numId w:val="23"/>
              </w:numPr>
              <w:spacing w:before="0" w:after="0"/>
              <w:ind w:hanging="357"/>
              <w:jc w:val="both"/>
              <w:rPr>
                <w:bCs/>
                <w:snapToGrid w:val="0"/>
                <w:sz w:val="22"/>
                <w:szCs w:val="24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z toho státní rozpočet, tj. prostředky ze státního rozpočtu na část národního spolufinancování (§ 44 odst. 2 písm. i) rozpočtových pravidel).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C43703" w:rsidRPr="00EF7301" w:rsidTr="001536B6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jc w:val="both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t>Rozdělení investičních a neinvestičních prostředků v rámci maximální částky podpory</w:t>
            </w:r>
            <w:r w:rsidRPr="00EF7301">
              <w:rPr>
                <w:rStyle w:val="Znakapoznpodarou"/>
                <w:rFonts w:eastAsiaTheme="majorEastAsia"/>
                <w:snapToGrid w:val="0"/>
                <w:sz w:val="22"/>
                <w:szCs w:val="24"/>
              </w:rPr>
              <w:footnoteReference w:id="1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C43703" w:rsidRPr="00EF7301" w:rsidTr="001536B6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C43703">
            <w:pPr>
              <w:pStyle w:val="Tabulkatext"/>
              <w:numPr>
                <w:ilvl w:val="0"/>
                <w:numId w:val="24"/>
              </w:numPr>
              <w:spacing w:before="0" w:after="0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C43703" w:rsidRPr="00EF7301" w:rsidTr="001536B6">
        <w:trPr>
          <w:trHeight w:val="7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C43703">
            <w:pPr>
              <w:pStyle w:val="Tabulkatext"/>
              <w:numPr>
                <w:ilvl w:val="0"/>
                <w:numId w:val="24"/>
              </w:numPr>
              <w:spacing w:before="0" w:after="0"/>
              <w:rPr>
                <w:bCs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03" w:rsidRPr="00EF7301" w:rsidRDefault="00C43703" w:rsidP="001536B6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</w:tbl>
    <w:p w:rsidR="00C43703" w:rsidRPr="00EF7301" w:rsidRDefault="00C43703" w:rsidP="00C43703">
      <w:pPr>
        <w:pStyle w:val="slovanseznam"/>
        <w:numPr>
          <w:ilvl w:val="1"/>
          <w:numId w:val="22"/>
        </w:numPr>
        <w:spacing w:before="120"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Podpora je poskytována na způsobilé výdaje projektu, které nejsou či nebudou kryty z příjmů projektu připadajících na způsobilé výdaje. </w:t>
      </w:r>
    </w:p>
    <w:p w:rsidR="00C43703" w:rsidRPr="00EF7301" w:rsidRDefault="00C43703" w:rsidP="00C43703">
      <w:pPr>
        <w:pStyle w:val="slovanseznam"/>
        <w:numPr>
          <w:ilvl w:val="1"/>
          <w:numId w:val="22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Pro zapojení zdrojů financování dle výše uvedené tabulky jsou rozhodující hodnoty podílů vyjádřené v procentech. Vyjádření v Kč je jako závazné a maximálně možné stanoveno pouze </w:t>
      </w:r>
      <w:r w:rsidRPr="00EF7301">
        <w:rPr>
          <w:sz w:val="22"/>
        </w:rPr>
        <w:lastRenderedPageBreak/>
        <w:t>pro</w:t>
      </w:r>
      <w:r>
        <w:rPr>
          <w:sz w:val="22"/>
        </w:rPr>
        <w:t> </w:t>
      </w:r>
      <w:r w:rsidRPr="00EF7301">
        <w:rPr>
          <w:sz w:val="22"/>
        </w:rPr>
        <w:t>zdroj „</w:t>
      </w:r>
      <w:r w:rsidRPr="0084238E">
        <w:rPr>
          <w:sz w:val="22"/>
        </w:rPr>
        <w:t>Azylový, migrační a integrační fond</w:t>
      </w:r>
      <w:r w:rsidRPr="00EF7301">
        <w:rPr>
          <w:sz w:val="22"/>
        </w:rPr>
        <w:t>“, pro další zdroj se jedná o vyjádření pouze orientační.</w:t>
      </w:r>
    </w:p>
    <w:p w:rsidR="00C43703" w:rsidRPr="00EF7301" w:rsidRDefault="00C43703" w:rsidP="00C43703">
      <w:pPr>
        <w:pStyle w:val="slovanseznam"/>
        <w:numPr>
          <w:ilvl w:val="1"/>
          <w:numId w:val="22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Skutečná výše podpory, která bude z NP </w:t>
      </w:r>
      <w:r>
        <w:rPr>
          <w:sz w:val="22"/>
        </w:rPr>
        <w:t>AMIF</w:t>
      </w:r>
      <w:r w:rsidRPr="00EF7301">
        <w:rPr>
          <w:sz w:val="22"/>
        </w:rPr>
        <w:t xml:space="preserve"> poskytnuta, bude určena na základě skutečně vzniklých, odůvodněných a řádně prokázaných způsobilých výdajů. Výše podpory bude v souladu s pravidly NP </w:t>
      </w:r>
      <w:r>
        <w:rPr>
          <w:sz w:val="22"/>
        </w:rPr>
        <w:t>AMIF</w:t>
      </w:r>
      <w:r w:rsidRPr="00EF7301">
        <w:rPr>
          <w:sz w:val="22"/>
        </w:rPr>
        <w:t xml:space="preserve"> a právními předpisy ČR a EU snížena o ty příjmy, které projekt vytvoří v průběhu své realizace</w:t>
      </w:r>
      <w:r>
        <w:rPr>
          <w:sz w:val="22"/>
        </w:rPr>
        <w:t xml:space="preserve">. </w:t>
      </w:r>
    </w:p>
    <w:p w:rsidR="00C43703" w:rsidRPr="00EF7301" w:rsidRDefault="00C43703" w:rsidP="00C43703">
      <w:pPr>
        <w:pStyle w:val="slovanseznam"/>
        <w:numPr>
          <w:ilvl w:val="1"/>
          <w:numId w:val="22"/>
        </w:numPr>
        <w:spacing w:after="240" w:line="240" w:lineRule="auto"/>
        <w:ind w:left="425" w:hanging="425"/>
        <w:rPr>
          <w:sz w:val="22"/>
        </w:rPr>
      </w:pPr>
      <w:r w:rsidRPr="00EF7301">
        <w:rPr>
          <w:sz w:val="22"/>
        </w:rPr>
        <w:t>Režim financování projektu: ex-post.</w:t>
      </w:r>
    </w:p>
    <w:p w:rsidR="00C43703" w:rsidRPr="00EF7301" w:rsidRDefault="00C43703" w:rsidP="00C43703">
      <w:pPr>
        <w:pStyle w:val="slovanseznam"/>
        <w:numPr>
          <w:ilvl w:val="0"/>
          <w:numId w:val="21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Účel podpory</w:t>
      </w:r>
    </w:p>
    <w:p w:rsidR="00C43703" w:rsidRPr="00EF7301" w:rsidRDefault="00C43703" w:rsidP="00C43703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>V rámci realizace projektu identifikovaného názvem a registračním číslem v úvodní části těchto Podmínek je účelem podpory: […]</w:t>
      </w:r>
    </w:p>
    <w:p w:rsidR="00C43703" w:rsidRPr="00EF7301" w:rsidRDefault="00C43703" w:rsidP="00C43703">
      <w:pPr>
        <w:pStyle w:val="slovanseznam"/>
        <w:numPr>
          <w:ilvl w:val="0"/>
          <w:numId w:val="21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Lhůta, v níž má být dosaženo účelu</w:t>
      </w:r>
    </w:p>
    <w:p w:rsidR="00C43703" w:rsidRPr="00EF7301" w:rsidRDefault="00C43703" w:rsidP="00C43703">
      <w:pPr>
        <w:pStyle w:val="Zhlav"/>
        <w:tabs>
          <w:tab w:val="left" w:pos="708"/>
        </w:tabs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Účelu podpory musí být dosaženo ve lhůtě: </w:t>
      </w:r>
    </w:p>
    <w:p w:rsidR="00C43703" w:rsidRPr="00EF7301" w:rsidRDefault="00C43703" w:rsidP="00C43703">
      <w:pPr>
        <w:pStyle w:val="Zhlav"/>
        <w:numPr>
          <w:ilvl w:val="0"/>
          <w:numId w:val="3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>datum zahájení realizace projektu:</w:t>
      </w:r>
      <w:r w:rsidRPr="00EF7301">
        <w:rPr>
          <w:rFonts w:cs="Arial"/>
          <w:szCs w:val="24"/>
        </w:rPr>
        <w:tab/>
        <w:t>[…]</w:t>
      </w:r>
    </w:p>
    <w:p w:rsidR="00C43703" w:rsidRPr="00EF7301" w:rsidRDefault="00C43703" w:rsidP="00C43703">
      <w:pPr>
        <w:pStyle w:val="Zhlav"/>
        <w:numPr>
          <w:ilvl w:val="0"/>
          <w:numId w:val="3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>datum ukončení realizace projektu nejpozději do:</w:t>
      </w:r>
      <w:r w:rsidRPr="00EF7301">
        <w:rPr>
          <w:rFonts w:cs="Arial"/>
          <w:szCs w:val="24"/>
        </w:rPr>
        <w:tab/>
        <w:t>[…]</w:t>
      </w:r>
    </w:p>
    <w:p w:rsidR="00C43703" w:rsidRPr="00EF7301" w:rsidRDefault="00C43703" w:rsidP="00C43703">
      <w:pPr>
        <w:pStyle w:val="Zhlav"/>
        <w:tabs>
          <w:tab w:val="left" w:pos="5940"/>
        </w:tabs>
        <w:spacing w:line="240" w:lineRule="auto"/>
        <w:ind w:left="714"/>
        <w:rPr>
          <w:rFonts w:cs="Arial"/>
          <w:szCs w:val="24"/>
        </w:rPr>
      </w:pPr>
    </w:p>
    <w:p w:rsidR="00C43703" w:rsidRPr="00EF7301" w:rsidRDefault="00C43703" w:rsidP="00C43703">
      <w:pPr>
        <w:pStyle w:val="slovanseznam"/>
        <w:numPr>
          <w:ilvl w:val="0"/>
          <w:numId w:val="21"/>
        </w:numPr>
        <w:spacing w:before="12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Vzájemná komunikace MV a příjemce</w:t>
      </w:r>
    </w:p>
    <w:p w:rsidR="00C43703" w:rsidRPr="00EF7301" w:rsidRDefault="00C43703" w:rsidP="00C43703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Příjemce a útvar zajišťující roli poskytovatele podpory z 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 (dále jen „MV“) budou v případě doručování písemností, které musí být opatřeny podpisem osoby oprávněné za daný subjekt jednat, přednostně používat IS GINIS a datové schránky. Příjemce je povinen zajistit, aby se seznámil se všemi zprávami, které mu budou od MV doručeny IS GINIS a datové schránky.</w:t>
      </w:r>
    </w:p>
    <w:p w:rsidR="00C43703" w:rsidRPr="00EF7301" w:rsidRDefault="00C43703" w:rsidP="00C43703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II</w:t>
      </w:r>
    </w:p>
    <w:p w:rsidR="00C43703" w:rsidRPr="00EF7301" w:rsidRDefault="00C43703" w:rsidP="00C43703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povinnosti příjemce podpory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Užití podpory 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>Použití podpory je upraveno nejen těmito Podmínkami a právními předpisy ČR a EU, ale rovněž pravidly, která nemají povahu právních předpisů a jsou vydávána MV ve formě dokumentů:</w:t>
      </w:r>
    </w:p>
    <w:p w:rsidR="00C43703" w:rsidRPr="00EF7301" w:rsidRDefault="00C43703" w:rsidP="00C43703">
      <w:pPr>
        <w:pStyle w:val="slovanseznam"/>
        <w:numPr>
          <w:ilvl w:val="0"/>
          <w:numId w:val="4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t>Příručka pro žadatele a př</w:t>
      </w:r>
      <w:r>
        <w:rPr>
          <w:sz w:val="22"/>
        </w:rPr>
        <w:t>íjemce finanční podpory NP AMIF a ISF</w:t>
      </w:r>
    </w:p>
    <w:p w:rsidR="00C43703" w:rsidRPr="00EF7301" w:rsidRDefault="00C43703" w:rsidP="00C43703">
      <w:pPr>
        <w:pStyle w:val="slovanseznam"/>
        <w:numPr>
          <w:ilvl w:val="0"/>
          <w:numId w:val="4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t xml:space="preserve"> […]</w:t>
      </w:r>
      <w:r w:rsidRPr="00EF7301">
        <w:rPr>
          <w:rStyle w:val="Znakapoznpodarou"/>
          <w:rFonts w:eastAsiaTheme="majorEastAsia"/>
          <w:sz w:val="22"/>
        </w:rPr>
        <w:footnoteReference w:id="2"/>
      </w:r>
    </w:p>
    <w:p w:rsidR="00C43703" w:rsidRPr="00EF7301" w:rsidRDefault="00C43703" w:rsidP="00C43703">
      <w:pPr>
        <w:pStyle w:val="slovanseznam"/>
        <w:spacing w:after="240" w:line="240" w:lineRule="auto"/>
        <w:ind w:left="708"/>
        <w:rPr>
          <w:sz w:val="22"/>
        </w:rPr>
      </w:pPr>
      <w:r w:rsidRPr="00EF7301">
        <w:rPr>
          <w:sz w:val="22"/>
        </w:rPr>
        <w:t xml:space="preserve">Dokumenty uvedené v odrážkách jsou uveřejněny na webovém portálu Odpovědného orgánu </w:t>
      </w:r>
      <w:hyperlink r:id="rId8" w:history="1">
        <w:r w:rsidRPr="00EF7301">
          <w:rPr>
            <w:rStyle w:val="Hypertextovodkaz"/>
            <w:sz w:val="22"/>
          </w:rPr>
          <w:t>www.mvcr.cz</w:t>
        </w:r>
      </w:hyperlink>
      <w:r w:rsidRPr="00EF7301">
        <w:rPr>
          <w:sz w:val="22"/>
        </w:rPr>
        <w:t xml:space="preserve"> provozovaném MV. Dále v textu těchto Podmínek je obsah těchto dokumentů označen souhrnně také jako „pravidla NP AMIF“. Pravidla NP AMIF jsou pro příjemce závazná. Závaznou verzí dokumentů uvedených v odrážkách je verze platná ke</w:t>
      </w:r>
      <w:r>
        <w:rPr>
          <w:sz w:val="22"/>
        </w:rPr>
        <w:t> </w:t>
      </w:r>
      <w:r w:rsidRPr="00EF7301">
        <w:rPr>
          <w:sz w:val="22"/>
        </w:rPr>
        <w:t xml:space="preserve">dni uskutečnění úkonu souvisejícího s realizací projektu, v případě zadávání zakázek se aplikuje verze pravidel platná </w:t>
      </w:r>
      <w:r w:rsidRPr="00EF7301">
        <w:rPr>
          <w:iCs/>
          <w:sz w:val="22"/>
        </w:rPr>
        <w:t>v den zahájení zadávání zakázky</w:t>
      </w:r>
      <w:r w:rsidRPr="00EF7301">
        <w:rPr>
          <w:sz w:val="22"/>
        </w:rPr>
        <w:t>. V případě rozporu obsahu těchto Podmínek a obsahu dokumentů v odrážkách má přednost obsah těchto Podmínek.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Splnění účelu a realizace projektu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splnit účel podpory uvedený v části I. bodě 3 těchto Podmínek. 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lastRenderedPageBreak/>
        <w:t>Příjemce je povinen při realizaci projektu dodržet údaje a skutečnosti, které jsou uvedeny v Žádosti o podporu, která je přílohou č. 1 těchto Podmínek, ve znění případných změn, ke</w:t>
      </w:r>
      <w:r>
        <w:rPr>
          <w:sz w:val="22"/>
        </w:rPr>
        <w:t> </w:t>
      </w:r>
      <w:r w:rsidRPr="00EF7301">
        <w:rPr>
          <w:sz w:val="22"/>
        </w:rPr>
        <w:t xml:space="preserve">kterým je příjemce oprávněn dle pravidel NP </w:t>
      </w:r>
      <w:r>
        <w:rPr>
          <w:sz w:val="22"/>
        </w:rPr>
        <w:t>AMIF</w:t>
      </w:r>
      <w:r w:rsidRPr="00EF7301">
        <w:rPr>
          <w:sz w:val="22"/>
        </w:rPr>
        <w:t xml:space="preserve"> bez souhlasu a MV, anebo ve znění změn, které MV dle pravidel NP </w:t>
      </w:r>
      <w:r>
        <w:rPr>
          <w:sz w:val="22"/>
        </w:rPr>
        <w:t>AMIF</w:t>
      </w:r>
      <w:r w:rsidRPr="00EF7301">
        <w:rPr>
          <w:sz w:val="22"/>
        </w:rPr>
        <w:t xml:space="preserve"> schválilo.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Způsobilé výdaje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oprávněn použít podporu pouze na výdaje, které souvisejí s realizací projektu, jsou uvedeny ve schváleném rozpočtu projektu, příp. v rozpočtu, který příjemce upravil v souladu s pravidly NP </w:t>
      </w:r>
      <w:r>
        <w:rPr>
          <w:sz w:val="22"/>
        </w:rPr>
        <w:t>AMIF</w:t>
      </w:r>
      <w:r w:rsidRPr="00EF7301">
        <w:rPr>
          <w:sz w:val="22"/>
        </w:rPr>
        <w:t xml:space="preserve">, a je možné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považovat za</w:t>
      </w:r>
      <w:r>
        <w:rPr>
          <w:sz w:val="22"/>
        </w:rPr>
        <w:t> </w:t>
      </w:r>
      <w:r w:rsidRPr="00EF7301">
        <w:rPr>
          <w:sz w:val="22"/>
        </w:rPr>
        <w:t>způsobilé.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>Příjemce se zavazuje nakupovat zboží, služby a stavební práce nejefektivnějším možným způsobem v daném čase a místě. Částky specifikované ve schváleném rozpočtu projektu nelze automaticky považovat za částky nejefektivnější.</w:t>
      </w:r>
    </w:p>
    <w:p w:rsidR="00C43703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úhradu veškerých výdajů projektu, které nejsou kryty výše uvedenou podporou (např. nezpůsobilé výdaje), aby byl dodržen účel poskytnutí podpory na daný projekt.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Udržitelnost projektu </w:t>
      </w:r>
    </w:p>
    <w:p w:rsidR="00C43703" w:rsidRPr="00EF7301" w:rsidRDefault="00C43703" w:rsidP="00C43703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V případech, kdy projekt podle platných pravidel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 podléhá povinnosti zachování investice, je příjemce povinen zajistit, aby ve stanoveném období od jejího pořízení v projektu nedošlo ke změně účelu použití investice nebo zastavení využívání investice mimo schválenou programovou oblast podpory v rámci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>. Příjemce je povinen zajistit udržení investice …. po stanovenou dobu 3</w:t>
      </w:r>
      <w:r>
        <w:rPr>
          <w:rFonts w:cs="Arial"/>
          <w:szCs w:val="24"/>
        </w:rPr>
        <w:t>/</w:t>
      </w:r>
      <w:r w:rsidRPr="00EF7301">
        <w:rPr>
          <w:rFonts w:cs="Arial"/>
          <w:szCs w:val="24"/>
        </w:rPr>
        <w:t>5 let od doby jejího pořízení v rámci realizace projektu.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Vedení účetnictví 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řádně účtovat o veškerých příjmech a výdajích, resp. výnosech a nákladech. Příjemce je povinen vést účetnictví v souladu se zákonem č. 563/1991 Sb., o</w:t>
      </w:r>
      <w:r>
        <w:rPr>
          <w:sz w:val="22"/>
        </w:rPr>
        <w:t> </w:t>
      </w:r>
      <w:r w:rsidRPr="00EF7301">
        <w:rPr>
          <w:sz w:val="22"/>
        </w:rPr>
        <w:t>účetnictví, ve znění pozdějších předpisů, a vést příjmy a výdaje s jednoznačnou vazbou na</w:t>
      </w:r>
      <w:r>
        <w:rPr>
          <w:sz w:val="22"/>
        </w:rPr>
        <w:t> </w:t>
      </w:r>
      <w:r w:rsidRPr="00EF7301">
        <w:rPr>
          <w:sz w:val="22"/>
        </w:rPr>
        <w:t>projekt s výjimkou výdajů, které jsou financovány jakožto paušální výdaje dle § 14 odst. 7 rozpočtových pravidel, nebo je povinen vést pro projekt tzv. daňovou evidenci podle zákona č. 586/1992 Sb., o daních z příjmů, ve znění pozdějších předpisů, rozšířenou tak, aby</w:t>
      </w:r>
      <w:r>
        <w:rPr>
          <w:sz w:val="22"/>
        </w:rPr>
        <w:t> </w:t>
      </w:r>
      <w:r w:rsidRPr="00EF7301">
        <w:rPr>
          <w:sz w:val="22"/>
        </w:rPr>
        <w:t>příslušné doklady vztahující se k projektu splňovaly náležitosti účetního dokladu ve</w:t>
      </w:r>
      <w:r>
        <w:rPr>
          <w:sz w:val="22"/>
        </w:rPr>
        <w:t> </w:t>
      </w:r>
      <w:r w:rsidRPr="00EF7301">
        <w:rPr>
          <w:sz w:val="22"/>
        </w:rPr>
        <w:t>smyslu § 11 zákona č. 563/1991 Sb., (s výjimkou bodu f) zákona) a aby předmětné doklady byly správné, úplné, průkazné, srozumitelné, vedené v písemné formě chronologicky a</w:t>
      </w:r>
      <w:r>
        <w:rPr>
          <w:sz w:val="22"/>
        </w:rPr>
        <w:t> </w:t>
      </w:r>
      <w:r w:rsidRPr="00EF7301">
        <w:rPr>
          <w:sz w:val="22"/>
        </w:rPr>
        <w:t>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předat MV ve lhůtě jím stanovené na jeho vyžádání účetní záznamy a</w:t>
      </w:r>
      <w:r>
        <w:rPr>
          <w:sz w:val="22"/>
        </w:rPr>
        <w:t> </w:t>
      </w:r>
      <w:r w:rsidRPr="00EF7301">
        <w:rPr>
          <w:sz w:val="22"/>
        </w:rPr>
        <w:t>další doklady vztahující se k projektu převedené do digitální podoby.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Zakázky 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Při zadávání zakázek v rámci realizace projektu je příjemce povinen postupovat v souladu s pravidly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zavázat dodavatele předkládat k proplacení pouze faktury, které obsahují název a číslo projektu. V odůvodněných případech je příjemci umožněno, aby</w:t>
      </w:r>
      <w:r>
        <w:rPr>
          <w:sz w:val="22"/>
        </w:rPr>
        <w:t> </w:t>
      </w:r>
      <w:r w:rsidRPr="00EF7301">
        <w:rPr>
          <w:sz w:val="22"/>
        </w:rPr>
        <w:t xml:space="preserve">doklady označil názvem a číslem projektu sám před jejich uplatněním v žádosti o platbu. 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Kontrola </w:t>
      </w:r>
    </w:p>
    <w:p w:rsidR="00C43703" w:rsidRPr="00EF7301" w:rsidRDefault="00C43703" w:rsidP="00C43703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lastRenderedPageBreak/>
        <w:t>Příjemce podpory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realizaci projektu uváděných ve zprávách o realizaci projektu se skutečným stavem v místě jeho realizace a poskytnout součinnost všem osobám oprávněným k provádění kontroly. Těmito oprávněnými osobami jsou MV, územní finanční orgány, Ministerstvo financí, Nejvyšší kontrolní úřad, Evropská komise a Evropský účetní dvůr, případně další orgány oprávněné k výkonu kontroly.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Informační a komunikační opatření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provádět informační a komunikační opatření projektu v souladu s pravidly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nápravu nedostatku týkající se provádění informačních a</w:t>
      </w:r>
      <w:r>
        <w:rPr>
          <w:sz w:val="22"/>
        </w:rPr>
        <w:t> </w:t>
      </w:r>
      <w:r w:rsidRPr="00EF7301">
        <w:rPr>
          <w:sz w:val="22"/>
        </w:rPr>
        <w:t xml:space="preserve">komunikačních opatření projektu ve lhůtě a způsobem specifikovaným ve výzvě k provedení této nápravy, kterou příjemci adresuje MV. 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Poskytování údajů o realizaci projektu </w:t>
      </w:r>
    </w:p>
    <w:p w:rsidR="00C43703" w:rsidRPr="00EF7301" w:rsidRDefault="00C43703" w:rsidP="00C43703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na základě žádosti MV nebo Ministerstva financí poskytnout těmto subjektům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MV.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Oznamovací povinnost</w:t>
      </w:r>
    </w:p>
    <w:p w:rsidR="00C43703" w:rsidRPr="00EF7301" w:rsidRDefault="00C43703" w:rsidP="00C43703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Příjemce je dále povinen dodržet pravidla NP </w:t>
      </w:r>
      <w:r>
        <w:rPr>
          <w:sz w:val="22"/>
        </w:rPr>
        <w:t>AMIF</w:t>
      </w:r>
      <w:r w:rsidRPr="00EF7301">
        <w:rPr>
          <w:sz w:val="22"/>
        </w:rPr>
        <w:t xml:space="preserve"> upravující oznamování změn týkajících se projektu.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Zákaz čerpání jiných podpor</w:t>
      </w:r>
    </w:p>
    <w:p w:rsidR="00C43703" w:rsidRPr="00EF7301" w:rsidRDefault="00C43703" w:rsidP="00C43703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Příjemce není oprávněn čerpat na výdaje projektu, na které je poskytována podpora, jiné finanční prostředky z rozpočtových kapitol státního rozpočtu ČR, státních fondů, z rozpočtů obcí, měst a krajů, strukturálních fondů nebo jiných prostředků EU, než jsou prostředky uvedené v čl. I bodě 2.1 těchto Podmínek. V případě, že do projektu jsou zařazeny jen výdaje na pořízení či zajištění části určitého celku, pravidlo z předchozí věty se vztahuje jen na tu část výdajů, na kterou je poskytována podpora. 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Vypořádání projektu</w:t>
      </w:r>
    </w:p>
    <w:p w:rsidR="00C43703" w:rsidRPr="00EF7301" w:rsidRDefault="00C43703" w:rsidP="00C43703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podporu finančně vypořádat v souladu s rozpočtovými pravidly 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vyhláškou č. </w:t>
      </w:r>
      <w:r w:rsidRPr="0084238E">
        <w:rPr>
          <w:rFonts w:cs="Arial"/>
        </w:rPr>
        <w:t>367/2015 Sb., o zásadách a lhůtách finančního vypořádání vztahů se státním rozpočtem, státními finančními aktivy a Národním fondem (vyhláška o finančním vypořádání)</w:t>
      </w:r>
      <w:r w:rsidRPr="00EF7301">
        <w:rPr>
          <w:rFonts w:cs="Arial"/>
          <w:szCs w:val="24"/>
          <w:vertAlign w:val="superscript"/>
        </w:rPr>
        <w:footnoteReference w:id="3"/>
      </w:r>
      <w:r w:rsidRPr="00EF7301">
        <w:rPr>
          <w:rFonts w:cs="Arial"/>
          <w:szCs w:val="24"/>
        </w:rPr>
        <w:t>.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Uchovávání dokumentů</w:t>
      </w:r>
    </w:p>
    <w:p w:rsidR="00C43703" w:rsidRPr="00EF7301" w:rsidRDefault="00C43703" w:rsidP="00C43703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uchovat veškeré dokumenty související s realizací projektu v souladu s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platnými právními předpisy ČR, zejména v souladu s § 44a odst. 11 rozpočtových pravidel a pravidly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>.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Péče o majetek </w:t>
      </w:r>
    </w:p>
    <w:p w:rsidR="00C43703" w:rsidRPr="00EF7301" w:rsidRDefault="00C43703" w:rsidP="00C43703">
      <w:pPr>
        <w:pStyle w:val="slovanseznam"/>
        <w:spacing w:after="240" w:line="240" w:lineRule="auto"/>
        <w:rPr>
          <w:iCs/>
          <w:sz w:val="22"/>
        </w:rPr>
      </w:pPr>
      <w:r w:rsidRPr="00EF7301">
        <w:rPr>
          <w:iCs/>
          <w:sz w:val="22"/>
        </w:rPr>
        <w:t>Příjemce podpory je povinen po dobu realizace projektu zacházet s majetkem spolufinancovaným z</w:t>
      </w:r>
      <w:r>
        <w:rPr>
          <w:iCs/>
          <w:sz w:val="22"/>
        </w:rPr>
        <w:t> </w:t>
      </w:r>
      <w:r w:rsidRPr="00EF7301">
        <w:rPr>
          <w:iCs/>
          <w:sz w:val="22"/>
        </w:rPr>
        <w:t xml:space="preserve">podpory s péčí řádného hospodáře, zejména jej zabezpečit proti poškození, ztrátě nebo odcizení </w:t>
      </w:r>
      <w:r w:rsidRPr="00EF7301">
        <w:rPr>
          <w:iCs/>
          <w:sz w:val="22"/>
        </w:rPr>
        <w:lastRenderedPageBreak/>
        <w:t>a</w:t>
      </w:r>
      <w:r>
        <w:rPr>
          <w:iCs/>
          <w:sz w:val="22"/>
        </w:rPr>
        <w:t> </w:t>
      </w:r>
      <w:r w:rsidRPr="00EF7301">
        <w:rPr>
          <w:iCs/>
          <w:sz w:val="22"/>
        </w:rPr>
        <w:t>nezatěžovat takový majetek žádnými věcnými právy třetích osob, včetně zástavního práva. Povinnost podle předchozí věty se netýká spotřebního materiálu</w:t>
      </w:r>
      <w:r w:rsidRPr="00EF7301">
        <w:rPr>
          <w:sz w:val="22"/>
        </w:rPr>
        <w:t>.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Práva duševního vlastnictví</w:t>
      </w:r>
    </w:p>
    <w:p w:rsidR="00C43703" w:rsidRPr="00EF7301" w:rsidRDefault="00C43703" w:rsidP="00C43703">
      <w:pPr>
        <w:pStyle w:val="slovanseznam"/>
        <w:spacing w:after="240" w:line="240" w:lineRule="auto"/>
        <w:rPr>
          <w:b/>
          <w:sz w:val="22"/>
        </w:rPr>
      </w:pPr>
      <w:r w:rsidRPr="00EF7301">
        <w:rPr>
          <w:iCs/>
          <w:sz w:val="22"/>
        </w:rPr>
        <w:t>Příjemce podpory je povinen MV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</w:t>
      </w:r>
      <w:r>
        <w:rPr>
          <w:iCs/>
          <w:sz w:val="22"/>
        </w:rPr>
        <w:t> </w:t>
      </w:r>
      <w:r w:rsidRPr="00EF7301">
        <w:rPr>
          <w:iCs/>
          <w:sz w:val="22"/>
        </w:rPr>
        <w:t xml:space="preserve">zbytečného odkladu po vzniku takových práv. Pokud je držitelem takových práv duševního vlastnictví vzniklých na základě zakázky jiná osoba než příjemce podpory, je příjemce podpory povinen ve smlouvě uzavřené s dodavatelem zajistit pro MV neomezenou bezplatnou licenci k užití těchto práv včetně možnosti zcela nebo zčásti poskytnout třetí osobě oprávnění tvořící součást licence. </w:t>
      </w:r>
    </w:p>
    <w:p w:rsidR="00C43703" w:rsidRPr="00EF7301" w:rsidRDefault="00C43703" w:rsidP="00C43703">
      <w:pPr>
        <w:pStyle w:val="slovanseznam"/>
        <w:numPr>
          <w:ilvl w:val="0"/>
          <w:numId w:val="2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Partnerství</w:t>
      </w:r>
      <w:r w:rsidRPr="00EF7301">
        <w:rPr>
          <w:bCs/>
          <w:sz w:val="22"/>
          <w:vertAlign w:val="superscript"/>
        </w:rPr>
        <w:footnoteReference w:id="4"/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zajistit, aby vztahy mezi příjemcem a jeho partnery, jejichž</w:t>
      </w:r>
      <w:r>
        <w:rPr>
          <w:sz w:val="22"/>
        </w:rPr>
        <w:t> </w:t>
      </w:r>
      <w:r w:rsidRPr="00EF7301">
        <w:rPr>
          <w:sz w:val="22"/>
        </w:rPr>
        <w:t>seznam je součástí Žádosti o podporu v </w:t>
      </w:r>
      <w:r>
        <w:rPr>
          <w:sz w:val="22"/>
        </w:rPr>
        <w:t>P</w:t>
      </w:r>
      <w:r w:rsidRPr="00EF7301">
        <w:rPr>
          <w:sz w:val="22"/>
        </w:rPr>
        <w:t xml:space="preserve">říloze č. 1 těchto Podmínek, po celou dobu realizace projektu odpovídaly pravidlům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>Příjemce podpory odpovídá za splnění všech povinností. Pokud některý z partnerů poruší některou z povinností, odpovídá příjemce podpory podle části IV těchto Podmínek, jakoby</w:t>
      </w:r>
      <w:r>
        <w:rPr>
          <w:sz w:val="22"/>
        </w:rPr>
        <w:t> </w:t>
      </w:r>
      <w:r w:rsidRPr="00EF7301">
        <w:rPr>
          <w:sz w:val="22"/>
        </w:rPr>
        <w:t>tuto povinnost porušil sám.</w:t>
      </w:r>
    </w:p>
    <w:p w:rsidR="00C43703" w:rsidRPr="00EF7301" w:rsidRDefault="00C43703" w:rsidP="00C43703">
      <w:pPr>
        <w:pStyle w:val="slovanseznam"/>
        <w:numPr>
          <w:ilvl w:val="1"/>
          <w:numId w:val="2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není oprávněn se svými partnery uzavírat v rámci tohoto projektu smluvní vztahy, jejichž předmětem je poskytování služeb, zboží nebo stavebních prací za úplatu. </w:t>
      </w:r>
    </w:p>
    <w:p w:rsidR="00C43703" w:rsidRDefault="00C43703" w:rsidP="00C43703">
      <w:pPr>
        <w:spacing w:after="0" w:line="240" w:lineRule="auto"/>
        <w:jc w:val="center"/>
        <w:rPr>
          <w:rFonts w:cs="Arial"/>
          <w:b/>
          <w:szCs w:val="24"/>
        </w:rPr>
      </w:pPr>
    </w:p>
    <w:p w:rsidR="00C43703" w:rsidRPr="00EF7301" w:rsidRDefault="00C43703" w:rsidP="00C43703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III</w:t>
      </w:r>
    </w:p>
    <w:p w:rsidR="00C43703" w:rsidRPr="00EF7301" w:rsidRDefault="00C43703" w:rsidP="00C43703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Specifické povinnosti příjemce podpory týkající se realizace projektu</w:t>
      </w:r>
    </w:p>
    <w:p w:rsidR="00C43703" w:rsidRPr="00EF7301" w:rsidRDefault="00C43703" w:rsidP="00C43703">
      <w:pPr>
        <w:pStyle w:val="slovanseznam"/>
        <w:numPr>
          <w:ilvl w:val="0"/>
          <w:numId w:val="2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Vazba na výzvu k předkládání žádostí o podporu</w:t>
      </w:r>
    </w:p>
    <w:p w:rsidR="00C43703" w:rsidRPr="00EF7301" w:rsidRDefault="00C43703" w:rsidP="00C43703">
      <w:pPr>
        <w:pStyle w:val="slovanseznam"/>
        <w:spacing w:line="240" w:lineRule="auto"/>
        <w:rPr>
          <w:iCs/>
          <w:sz w:val="22"/>
        </w:rPr>
      </w:pPr>
      <w:r w:rsidRPr="00EF7301">
        <w:rPr>
          <w:iCs/>
          <w:sz w:val="22"/>
        </w:rPr>
        <w:t>Příjemce je povinen během realizace projektu respektovat tyto podmínky, jež vycházejí z výzvy k předkládání žádostí o podporu, na základě které byl projekt vybrán k poskytnutí podpory:</w:t>
      </w:r>
    </w:p>
    <w:p w:rsidR="00C43703" w:rsidRPr="00EF7301" w:rsidRDefault="00C43703" w:rsidP="00C43703">
      <w:pPr>
        <w:pStyle w:val="slovanseznam"/>
        <w:numPr>
          <w:ilvl w:val="0"/>
          <w:numId w:val="27"/>
        </w:numPr>
        <w:spacing w:after="60" w:line="240" w:lineRule="auto"/>
        <w:rPr>
          <w:sz w:val="22"/>
        </w:rPr>
      </w:pPr>
      <w:r w:rsidRPr="00EF7301">
        <w:rPr>
          <w:sz w:val="22"/>
        </w:rPr>
        <w:t>Cílovými skupinami projektu mohou být pouze:</w:t>
      </w:r>
    </w:p>
    <w:p w:rsidR="00C43703" w:rsidRPr="00EF7301" w:rsidRDefault="00C43703" w:rsidP="00C43703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t>…</w:t>
      </w:r>
    </w:p>
    <w:p w:rsidR="00C43703" w:rsidRPr="00EF7301" w:rsidRDefault="00C43703" w:rsidP="00C43703">
      <w:pPr>
        <w:pStyle w:val="slovanseznam"/>
        <w:numPr>
          <w:ilvl w:val="0"/>
          <w:numId w:val="27"/>
        </w:numPr>
        <w:spacing w:after="60" w:line="240" w:lineRule="auto"/>
        <w:rPr>
          <w:sz w:val="22"/>
        </w:rPr>
      </w:pPr>
      <w:r w:rsidRPr="00EF7301">
        <w:rPr>
          <w:sz w:val="22"/>
        </w:rPr>
        <w:t>Aktivity projektu musí spadat do vymezení:</w:t>
      </w:r>
    </w:p>
    <w:p w:rsidR="00C43703" w:rsidRPr="00EF7301" w:rsidRDefault="00C43703" w:rsidP="00C43703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t>…</w:t>
      </w:r>
    </w:p>
    <w:p w:rsidR="00C43703" w:rsidRPr="00EF7301" w:rsidRDefault="00C43703" w:rsidP="00C43703">
      <w:pPr>
        <w:pStyle w:val="slovanseznam"/>
        <w:numPr>
          <w:ilvl w:val="0"/>
          <w:numId w:val="27"/>
        </w:numPr>
        <w:spacing w:after="60" w:line="240" w:lineRule="auto"/>
        <w:rPr>
          <w:sz w:val="22"/>
        </w:rPr>
      </w:pPr>
      <w:r w:rsidRPr="00EF7301">
        <w:rPr>
          <w:sz w:val="22"/>
        </w:rPr>
        <w:t>Územní vymezení:</w:t>
      </w:r>
    </w:p>
    <w:p w:rsidR="00C43703" w:rsidRPr="00EF7301" w:rsidRDefault="00C43703" w:rsidP="00C43703">
      <w:pPr>
        <w:pStyle w:val="slovanseznam"/>
        <w:spacing w:after="60" w:line="240" w:lineRule="auto"/>
        <w:ind w:left="1068"/>
        <w:rPr>
          <w:sz w:val="22"/>
          <w:vertAlign w:val="superscript"/>
        </w:rPr>
      </w:pPr>
      <w:r w:rsidRPr="00EF7301">
        <w:rPr>
          <w:sz w:val="22"/>
        </w:rPr>
        <w:t>…</w:t>
      </w:r>
      <w:r w:rsidRPr="00EF7301">
        <w:rPr>
          <w:sz w:val="22"/>
          <w:vertAlign w:val="superscript"/>
        </w:rPr>
        <w:footnoteReference w:id="5"/>
      </w:r>
    </w:p>
    <w:p w:rsidR="00C43703" w:rsidRPr="00EF7301" w:rsidRDefault="00C43703" w:rsidP="00C43703">
      <w:pPr>
        <w:pStyle w:val="slovanseznam"/>
        <w:numPr>
          <w:ilvl w:val="0"/>
          <w:numId w:val="2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Podmínky monitorování projektu </w:t>
      </w:r>
    </w:p>
    <w:p w:rsidR="00C43703" w:rsidRPr="00EF7301" w:rsidRDefault="00C43703" w:rsidP="00C43703">
      <w:pPr>
        <w:pStyle w:val="slovanseznam"/>
        <w:numPr>
          <w:ilvl w:val="1"/>
          <w:numId w:val="2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lastRenderedPageBreak/>
        <w:t xml:space="preserve">Příjemce podpory je povinen naplnit celkové cílové hodnoty monitorovacích ukazatelů uvedených v Žádosti o podporu v Příloze č. 1 těchto Podmínek; definice monitorovacích ukazatelů je obsažena v pravidlech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C43703" w:rsidRPr="00EF7301" w:rsidRDefault="00C43703" w:rsidP="00C43703">
      <w:pPr>
        <w:pStyle w:val="slovanseznam"/>
        <w:spacing w:line="240" w:lineRule="auto"/>
        <w:ind w:left="567"/>
        <w:rPr>
          <w:sz w:val="22"/>
        </w:rPr>
      </w:pPr>
      <w:r w:rsidRPr="00EF7301">
        <w:rPr>
          <w:sz w:val="22"/>
        </w:rPr>
        <w:t>Celkovou cílovou hodnotu monitorovacích ukazatelů výstupů příjemce naplní, pokud celková míra naplnění ukazatelů výstupů dosáhne 100 %.</w:t>
      </w:r>
    </w:p>
    <w:p w:rsidR="00C43703" w:rsidRPr="00EF7301" w:rsidRDefault="00C43703" w:rsidP="00C43703">
      <w:pPr>
        <w:pStyle w:val="slovanseznam"/>
        <w:tabs>
          <w:tab w:val="num" w:pos="567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 xml:space="preserve">Pro zjištění celkové míry naplnění monitorovacích ukazatelů výstupů se sečtou procenta naplnění cílových hodnot uvedených v Žádosti o podporu v Příloze č. 1 těchto Podmínek u jednotlivých ukazatelů výstupů a vydělí se počtem těchto ukazatelů. Pokud nebyla vyčerpána celková maximální výše podpory, snižují se cílové hodnoty v Žádosti o podporu v Příloze č. 1 těchto Podmínek tak, že se vynásobí podílem skutečně vyčerpané částky podpory k celkové maximální výši podpory. Překročení cílové hodnoty jednotlivých monitorovacích ukazatelů výstupů bude zohledněno maximálně v míře 120 %. </w:t>
      </w:r>
    </w:p>
    <w:p w:rsidR="00C43703" w:rsidRPr="00EF7301" w:rsidRDefault="00C43703" w:rsidP="00C43703">
      <w:pPr>
        <w:pStyle w:val="slovanseznam"/>
        <w:numPr>
          <w:ilvl w:val="1"/>
          <w:numId w:val="2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předávat MV údaje nezbytné k průběžnému sledování přínosů projektu (monitorování projektu) a to prostřednictvím monitorovacích zpráv o realizaci projektu. Průběžnou monitorovací zprávu o realizaci projektu je příjemce povinen předložit do</w:t>
      </w:r>
      <w:r>
        <w:rPr>
          <w:sz w:val="22"/>
        </w:rPr>
        <w:t> </w:t>
      </w:r>
      <w:r w:rsidRPr="00EF7301">
        <w:rPr>
          <w:sz w:val="22"/>
        </w:rPr>
        <w:t>konce prvního měsíce následujícího po ukončení monitorovacího období, závěrečnou monitorovací zprávu o realizaci projektu do konce druhého měsíce následujícího po ukončení monitorovacího období. (V případě, že monitorovací období nekončí poslední den kalendářního měsíce, pak platí lhůta 30 dní, resp. 60 dní v případě závěrečné monitorovací zprávy o realizaci).</w:t>
      </w:r>
      <w:r w:rsidRPr="00EF7301">
        <w:rPr>
          <w:rStyle w:val="Znakapoznpodarou"/>
          <w:rFonts w:eastAsiaTheme="majorEastAsia"/>
          <w:sz w:val="22"/>
        </w:rPr>
        <w:footnoteReference w:id="6"/>
      </w:r>
    </w:p>
    <w:p w:rsidR="00C43703" w:rsidRPr="00EF7301" w:rsidRDefault="00C43703" w:rsidP="00C43703">
      <w:pPr>
        <w:pStyle w:val="slovanseznam"/>
        <w:tabs>
          <w:tab w:val="num" w:pos="1478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Vymezení monitorovacích období projektu, za které je příjemce povinen předložit zprávu o</w:t>
      </w:r>
      <w:r>
        <w:rPr>
          <w:sz w:val="22"/>
        </w:rPr>
        <w:t> </w:t>
      </w:r>
      <w:r w:rsidRPr="00EF7301">
        <w:rPr>
          <w:sz w:val="22"/>
        </w:rPr>
        <w:t>realizaci projektu:</w:t>
      </w:r>
    </w:p>
    <w:p w:rsidR="00C43703" w:rsidRPr="00EF7301" w:rsidRDefault="00C43703" w:rsidP="00C43703">
      <w:pPr>
        <w:pStyle w:val="slovanseznam"/>
        <w:spacing w:line="240" w:lineRule="auto"/>
        <w:ind w:left="567"/>
        <w:rPr>
          <w:sz w:val="22"/>
        </w:rPr>
      </w:pPr>
      <w:r w:rsidRPr="00EF7301">
        <w:rPr>
          <w:sz w:val="22"/>
        </w:rPr>
        <w:t>…</w:t>
      </w:r>
    </w:p>
    <w:p w:rsidR="00C43703" w:rsidRPr="00EF7301" w:rsidRDefault="00C43703" w:rsidP="00C43703">
      <w:pPr>
        <w:pStyle w:val="slovanseznam"/>
        <w:numPr>
          <w:ilvl w:val="1"/>
          <w:numId w:val="2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předkládat zprávy o realizaci projektu ve formátu, který MV pro</w:t>
      </w:r>
      <w:r>
        <w:rPr>
          <w:sz w:val="22"/>
        </w:rPr>
        <w:t> </w:t>
      </w:r>
      <w:r w:rsidRPr="00EF7301">
        <w:rPr>
          <w:sz w:val="22"/>
        </w:rPr>
        <w:t xml:space="preserve">projekt nastaví a zveřejní na webovém portálu OO. </w:t>
      </w:r>
    </w:p>
    <w:p w:rsidR="00C43703" w:rsidRPr="00EF7301" w:rsidRDefault="00C43703" w:rsidP="00C43703">
      <w:pPr>
        <w:pStyle w:val="slovanseznam"/>
        <w:numPr>
          <w:ilvl w:val="1"/>
          <w:numId w:val="2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Nápravy nedostatků žádostí o změnu projektu, monitorovacích zpráv o realizaci projektu (včetně spolu s nimi předložených žádostí o platbu) a případně další dokumentace vyžádané MV je příjemce povinen předkládat v termínech stanovených MV.</w:t>
      </w:r>
    </w:p>
    <w:p w:rsidR="00C43703" w:rsidRPr="00EF7301" w:rsidRDefault="00C43703" w:rsidP="00C43703">
      <w:pPr>
        <w:pStyle w:val="slovanseznam"/>
        <w:numPr>
          <w:ilvl w:val="0"/>
          <w:numId w:val="2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Veřejná podpora a podpora de minimis</w:t>
      </w:r>
    </w:p>
    <w:p w:rsidR="00C43703" w:rsidRPr="00EF7301" w:rsidRDefault="00C43703" w:rsidP="00C43703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Podpora poskytnutá na realizaci projektu nezakládá veřejnou podporu. </w:t>
      </w:r>
    </w:p>
    <w:p w:rsidR="00C43703" w:rsidRPr="00EF7301" w:rsidRDefault="00C43703" w:rsidP="00C43703">
      <w:pPr>
        <w:spacing w:before="24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IV</w:t>
      </w:r>
    </w:p>
    <w:p w:rsidR="00C43703" w:rsidRPr="00EF7301" w:rsidRDefault="00C43703" w:rsidP="00C43703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Platební podmínky</w:t>
      </w:r>
    </w:p>
    <w:p w:rsidR="00C43703" w:rsidRPr="00EF7301" w:rsidRDefault="00C43703" w:rsidP="00C43703">
      <w:pPr>
        <w:pStyle w:val="slovanseznam"/>
        <w:numPr>
          <w:ilvl w:val="0"/>
          <w:numId w:val="28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Žádost o platbu </w:t>
      </w:r>
    </w:p>
    <w:p w:rsidR="00C43703" w:rsidRPr="00EF7301" w:rsidRDefault="00C43703" w:rsidP="00C43703">
      <w:pPr>
        <w:pStyle w:val="slovanseznam"/>
        <w:numPr>
          <w:ilvl w:val="1"/>
          <w:numId w:val="28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MV spolu s každou monitorovací zprávou o realizaci projektu řádně vyplněnou žádost o platbu podloženou příslušnými doklady dle pravidel NP </w:t>
      </w:r>
      <w:r>
        <w:rPr>
          <w:sz w:val="22"/>
        </w:rPr>
        <w:t>AMIF</w:t>
      </w:r>
      <w:r w:rsidRPr="00EF7301">
        <w:rPr>
          <w:sz w:val="22"/>
        </w:rPr>
        <w:t xml:space="preserve">. </w:t>
      </w:r>
    </w:p>
    <w:p w:rsidR="00C43703" w:rsidRPr="00EF7301" w:rsidRDefault="00C43703" w:rsidP="00C43703">
      <w:pPr>
        <w:pStyle w:val="slovanseznam"/>
        <w:numPr>
          <w:ilvl w:val="1"/>
          <w:numId w:val="28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žádosti o platbu ve formátu, který MV pro projekt nastaví a zveřejní na portálu OO. </w:t>
      </w:r>
    </w:p>
    <w:p w:rsidR="00C43703" w:rsidRPr="00EF7301" w:rsidRDefault="00C43703" w:rsidP="00C43703">
      <w:pPr>
        <w:pStyle w:val="slovanseznam"/>
        <w:numPr>
          <w:ilvl w:val="0"/>
          <w:numId w:val="28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Nepřímé náklady</w:t>
      </w:r>
    </w:p>
    <w:p w:rsidR="00C43703" w:rsidRPr="00EF7301" w:rsidRDefault="00C43703" w:rsidP="00C43703">
      <w:pPr>
        <w:pStyle w:val="slovanseznam"/>
        <w:tabs>
          <w:tab w:val="num" w:pos="720"/>
        </w:tabs>
        <w:spacing w:line="240" w:lineRule="auto"/>
        <w:rPr>
          <w:sz w:val="22"/>
        </w:rPr>
      </w:pPr>
      <w:r w:rsidRPr="00EF7301">
        <w:rPr>
          <w:sz w:val="22"/>
        </w:rPr>
        <w:lastRenderedPageBreak/>
        <w:t>Nepřímé náklady projektu jsou považovány za uskutečněné ve výši, která je výsledkem násobku procenta nepřímých nákladů platného pro projekt a částky odpovídající prokázaným způsobilým přímým nákladům projektu bez investičních výdajů.</w:t>
      </w:r>
    </w:p>
    <w:p w:rsidR="00C43703" w:rsidRPr="00EF7301" w:rsidRDefault="00C43703" w:rsidP="00C43703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>Procento nepřímých nákladů platné pro projekt: […] %</w:t>
      </w:r>
    </w:p>
    <w:p w:rsidR="00C43703" w:rsidRPr="00EF7301" w:rsidRDefault="00C43703" w:rsidP="00C43703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 základě plánovaného rozpočtu projektu.</w:t>
      </w:r>
    </w:p>
    <w:p w:rsidR="00C43703" w:rsidRPr="00EF7301" w:rsidRDefault="00C43703" w:rsidP="00C43703">
      <w:pPr>
        <w:spacing w:before="24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</w:t>
      </w:r>
    </w:p>
    <w:p w:rsidR="00C43703" w:rsidRPr="00EF7301" w:rsidRDefault="00C43703" w:rsidP="00C43703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 xml:space="preserve">Sankce </w:t>
      </w:r>
    </w:p>
    <w:p w:rsidR="00C43703" w:rsidRPr="00EF7301" w:rsidRDefault="00C43703" w:rsidP="00C43703">
      <w:pPr>
        <w:pStyle w:val="slovanseznam"/>
        <w:numPr>
          <w:ilvl w:val="0"/>
          <w:numId w:val="29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Pozastavení financování</w:t>
      </w:r>
    </w:p>
    <w:p w:rsidR="00C43703" w:rsidRPr="00EF7301" w:rsidRDefault="00C43703" w:rsidP="00C43703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 xml:space="preserve">Pokud MV nebo jiná osoba oprávněná ke kontrole dodržování podmínek dle těchto Podmínek zjistí, že příjemce nesplnil nebo neplní některou z povinností uvedených v těchto Podmínkách, je MV oprávněno pozastavit financování projektu z prostředků NP </w:t>
      </w:r>
      <w:r>
        <w:rPr>
          <w:sz w:val="22"/>
        </w:rPr>
        <w:t>AMIF</w:t>
      </w:r>
      <w:r w:rsidRPr="00EF7301">
        <w:rPr>
          <w:sz w:val="22"/>
        </w:rPr>
        <w:t xml:space="preserve"> a zahájit potřebné kroky vedoucí k identifikaci, zda nevzniklo podezření na porušení rozpočtové kázně podle rozpočtových pravidel.</w:t>
      </w:r>
    </w:p>
    <w:p w:rsidR="00C43703" w:rsidRPr="00EF7301" w:rsidRDefault="00C43703" w:rsidP="00C43703">
      <w:pPr>
        <w:pStyle w:val="slovanseznam"/>
        <w:numPr>
          <w:ilvl w:val="0"/>
          <w:numId w:val="29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Diferenciace odvodu za porušení rozpočtové kázně dle závažnosti porušení podmínek</w:t>
      </w:r>
    </w:p>
    <w:p w:rsidR="00C43703" w:rsidRPr="00EF7301" w:rsidRDefault="00C43703" w:rsidP="00C43703">
      <w:pPr>
        <w:pStyle w:val="slovanseznam"/>
        <w:numPr>
          <w:ilvl w:val="1"/>
          <w:numId w:val="2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 porušení podmínek týkajících se účelu a udržitelnosti (uvedených v části II bodě 2 a</w:t>
      </w:r>
      <w:r>
        <w:rPr>
          <w:sz w:val="22"/>
        </w:rPr>
        <w:t> </w:t>
      </w:r>
      <w:r w:rsidRPr="00EF7301">
        <w:rPr>
          <w:sz w:val="22"/>
        </w:rPr>
        <w:t>4) bude vyměřen odvod za porušení rozpočtové kázně podle § 44a odst. 4 písm. b) rozpočtových pravidel.</w:t>
      </w:r>
    </w:p>
    <w:p w:rsidR="00C43703" w:rsidRPr="00EF7301" w:rsidRDefault="00C43703" w:rsidP="00C43703">
      <w:pPr>
        <w:pStyle w:val="slovanseznam"/>
        <w:numPr>
          <w:ilvl w:val="1"/>
          <w:numId w:val="2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 porušení podmínek, u kterých lze vyčíslit výši porušení rozpočtové kázně (tj. porušení má jednoznačnou vazbu na způsobilé výdaje), bude vyměřen odvod podle § 44a odst. 4 písm. b) rozpočtových pravidel ve výši nezpůsobilých výdajů. </w:t>
      </w:r>
    </w:p>
    <w:p w:rsidR="00C43703" w:rsidRPr="00EF7301" w:rsidRDefault="00C43703" w:rsidP="00C43703">
      <w:pPr>
        <w:pStyle w:val="slovanseznam"/>
        <w:numPr>
          <w:ilvl w:val="1"/>
          <w:numId w:val="2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platbu), předložit MV vyžádanou informaci ad hoc (uvedených v části II bodě 5.2 a bodě 9, v části III v bodech 2.2 až 2.4) a prodlení bude trvat 7 kalendářních dní a více, přičemž za určující se bere termín vyplývající z těchto Podmínek ve znění případného vyjádření MV o změně termínu uděleného ředitelem Odpovědného orgánu;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oznamovací povinnosti (uvedených v části II bodě 10) a v pravidlech NP </w:t>
      </w:r>
      <w:r>
        <w:rPr>
          <w:szCs w:val="24"/>
        </w:rPr>
        <w:t>AMIF</w:t>
      </w:r>
      <w:r w:rsidRPr="00EF7301">
        <w:rPr>
          <w:szCs w:val="24"/>
        </w:rPr>
        <w:t xml:space="preserve"> není stanoveno, že příslušné pochybení nezakládá porušení rozpočtové kázně; 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vypořádání projektu v souladu s rozpočtovými pravidly a vyhláškou č. </w:t>
      </w:r>
      <w:r>
        <w:t>367</w:t>
      </w:r>
      <w:r w:rsidRPr="00872288">
        <w:t>/</w:t>
      </w:r>
      <w:r>
        <w:t>2015</w:t>
      </w:r>
      <w:r w:rsidRPr="00872288">
        <w:t xml:space="preserve"> Sb., </w:t>
      </w:r>
      <w:r w:rsidRPr="00FC791D">
        <w:t>o zásadách a lhůtách finančního vypořádání vztahů se státním rozpočtem, státními finančními aktivy a Národním fondem</w:t>
      </w:r>
      <w:r>
        <w:t xml:space="preserve">, </w:t>
      </w:r>
      <w:r w:rsidRPr="00FC791D">
        <w:t>vyhláška o finančním vypořádá</w:t>
      </w:r>
      <w:r w:rsidRPr="00EF7301" w:rsidDel="001132C8">
        <w:rPr>
          <w:szCs w:val="24"/>
        </w:rPr>
        <w:t xml:space="preserve"> </w:t>
      </w:r>
      <w:r w:rsidRPr="00EF7301">
        <w:rPr>
          <w:szCs w:val="24"/>
        </w:rPr>
        <w:t>(uvedených v části II bodě 12);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týkající se vytvoření podmínek pro provedení kontroly (uvedených v části II bodě 7);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povinnosti týkající se práv duševního vlastnictví (uvedených v části II bodě 15);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lastRenderedPageBreak/>
        <w:t>dojde k porušení povinností týkajících se partnerství (uvedených v části II bodech 16.1 a</w:t>
      </w:r>
      <w:r>
        <w:rPr>
          <w:szCs w:val="24"/>
        </w:rPr>
        <w:t> </w:t>
      </w:r>
      <w:r w:rsidRPr="00EF7301">
        <w:rPr>
          <w:szCs w:val="24"/>
        </w:rPr>
        <w:t>16.3)</w:t>
      </w:r>
      <w:r>
        <w:rPr>
          <w:rStyle w:val="Znakapoznpodarou"/>
          <w:szCs w:val="24"/>
        </w:rPr>
        <w:footnoteReference w:id="7"/>
      </w:r>
      <w:r w:rsidRPr="00EF7301">
        <w:rPr>
          <w:szCs w:val="24"/>
        </w:rPr>
        <w:t>;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povinnosti uchovávat dokumenty (uvedených v části II bodě 13) a není možné stanovit výši podpory, ke které se dokument váže; </w:t>
      </w:r>
    </w:p>
    <w:p w:rsidR="00C43703" w:rsidRPr="00EF7301" w:rsidRDefault="00C43703" w:rsidP="00C43703">
      <w:pPr>
        <w:pStyle w:val="slovanseznam"/>
        <w:tabs>
          <w:tab w:val="num" w:pos="-3119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bude odvod za porušení rozpočtové kázně vyměřen dle § 44a odst. 4 písm. a) rozpočtových pravidel ve výši 0,5 % z celkové částky podpory.</w:t>
      </w:r>
    </w:p>
    <w:p w:rsidR="00C43703" w:rsidRPr="00EF7301" w:rsidRDefault="00C43703" w:rsidP="00C43703">
      <w:pPr>
        <w:pStyle w:val="slovanseznam"/>
        <w:numPr>
          <w:ilvl w:val="1"/>
          <w:numId w:val="2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zadávání zakázek (uvedených v části II bodě 6.1), jež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považováno za porušení rozpočtové kázně, bude odvod za porušení rozpočtové kázně vyměřen dle § 44a odst. 4 písm. a) rozpočtových pravidel ve výši stanovené za porušení dané povinnosti v příslušné tabulce sankcí pro oblast zadávání obsažené v Příručce pro žadatele a příjemce.</w:t>
      </w:r>
    </w:p>
    <w:p w:rsidR="00C43703" w:rsidRPr="00EF7301" w:rsidRDefault="00C43703" w:rsidP="00C43703">
      <w:pPr>
        <w:pStyle w:val="slovanseznam"/>
        <w:numPr>
          <w:ilvl w:val="1"/>
          <w:numId w:val="2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provádění informačních a komunikačních opatření (uvedených v části II bodě </w:t>
      </w:r>
      <w:r>
        <w:rPr>
          <w:sz w:val="22"/>
        </w:rPr>
        <w:t>8</w:t>
      </w:r>
      <w:r w:rsidRPr="00EF7301">
        <w:rPr>
          <w:sz w:val="22"/>
        </w:rPr>
        <w:t xml:space="preserve">), jež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považováno za porušení rozpočtové kázně, bude odvod za porušení rozpočtové kázně vyměřen ve výši stanovené za porušení dané povinnosti v příslušné tabulce sankcí pro oblast publicity obsažené v Příručce pro žadatele a příjemce.</w:t>
      </w:r>
    </w:p>
    <w:p w:rsidR="00C43703" w:rsidRPr="00EF7301" w:rsidRDefault="00C43703" w:rsidP="00C43703">
      <w:pPr>
        <w:pStyle w:val="slovanseznam"/>
        <w:numPr>
          <w:ilvl w:val="1"/>
          <w:numId w:val="2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případě, že do data ukončení realizace projektu nebude dosažena celková cílová hodnota monitorovacích ukazatelů výstupů uvedená v části III bodě 2.1, bude vyměřen následující odvod z  částky, ve které byla porušena rozpočtová kázeň (tj., 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C43703" w:rsidRPr="00EF7301" w:rsidTr="001536B6">
        <w:tc>
          <w:tcPr>
            <w:tcW w:w="4536" w:type="dxa"/>
          </w:tcPr>
          <w:p w:rsidR="00C43703" w:rsidRPr="00EF7301" w:rsidRDefault="00C43703" w:rsidP="001536B6">
            <w:pPr>
              <w:pStyle w:val="Tabulkatext"/>
              <w:spacing w:before="0" w:after="0"/>
              <w:jc w:val="both"/>
            </w:pPr>
            <w:r w:rsidRPr="00EF7301">
              <w:t xml:space="preserve">Celková míra naplnění ukazatelů výstupů uvedených </w:t>
            </w:r>
            <w:r w:rsidRPr="00EF7301">
              <w:rPr>
                <w:rFonts w:cs="Arial"/>
              </w:rPr>
              <w:t>v Žádosti o podporu příloze č. 1</w:t>
            </w:r>
          </w:p>
        </w:tc>
        <w:tc>
          <w:tcPr>
            <w:tcW w:w="3897" w:type="dxa"/>
          </w:tcPr>
          <w:p w:rsidR="00C43703" w:rsidRPr="00EF7301" w:rsidRDefault="00C43703" w:rsidP="001536B6">
            <w:pPr>
              <w:pStyle w:val="Tabulkatext"/>
              <w:spacing w:before="0" w:after="0"/>
              <w:jc w:val="both"/>
            </w:pPr>
            <w:r w:rsidRPr="00EF7301">
              <w:t>Procento odvodu z částky, ve které byla porušena rozpočtová kázeň</w:t>
            </w:r>
          </w:p>
        </w:tc>
      </w:tr>
      <w:tr w:rsidR="00C43703" w:rsidRPr="00EF7301" w:rsidTr="001536B6">
        <w:tc>
          <w:tcPr>
            <w:tcW w:w="4536" w:type="dxa"/>
            <w:vAlign w:val="center"/>
          </w:tcPr>
          <w:p w:rsidR="00C43703" w:rsidRPr="00EF7301" w:rsidRDefault="00C43703" w:rsidP="001536B6">
            <w:pPr>
              <w:pStyle w:val="Tabulkatext"/>
              <w:spacing w:before="0" w:after="0"/>
            </w:pPr>
            <w:r w:rsidRPr="00EF7301">
              <w:t>méně než 85 % až 70 %</w:t>
            </w:r>
          </w:p>
        </w:tc>
        <w:tc>
          <w:tcPr>
            <w:tcW w:w="3897" w:type="dxa"/>
          </w:tcPr>
          <w:p w:rsidR="00C43703" w:rsidRPr="00EF7301" w:rsidRDefault="00C43703" w:rsidP="001536B6">
            <w:pPr>
              <w:pStyle w:val="Tabulkatext"/>
              <w:spacing w:before="0" w:after="0"/>
            </w:pPr>
            <w:r w:rsidRPr="00EF7301">
              <w:t>15 %</w:t>
            </w:r>
          </w:p>
        </w:tc>
      </w:tr>
      <w:tr w:rsidR="00C43703" w:rsidRPr="00EF7301" w:rsidTr="001536B6">
        <w:tc>
          <w:tcPr>
            <w:tcW w:w="4536" w:type="dxa"/>
            <w:vAlign w:val="center"/>
          </w:tcPr>
          <w:p w:rsidR="00C43703" w:rsidRPr="00EF7301" w:rsidRDefault="00C43703" w:rsidP="001536B6">
            <w:pPr>
              <w:pStyle w:val="Tabulkatext"/>
              <w:spacing w:before="0" w:after="0"/>
            </w:pPr>
            <w:r w:rsidRPr="00EF7301">
              <w:t>méně než 70 % až 55 %</w:t>
            </w:r>
          </w:p>
        </w:tc>
        <w:tc>
          <w:tcPr>
            <w:tcW w:w="3897" w:type="dxa"/>
          </w:tcPr>
          <w:p w:rsidR="00C43703" w:rsidRPr="00EF7301" w:rsidRDefault="00C43703" w:rsidP="001536B6">
            <w:pPr>
              <w:pStyle w:val="Tabulkatext"/>
              <w:spacing w:before="0" w:after="0"/>
              <w:rPr>
                <w:bCs/>
              </w:rPr>
            </w:pPr>
            <w:r w:rsidRPr="00EF7301">
              <w:t>20 %</w:t>
            </w:r>
          </w:p>
        </w:tc>
      </w:tr>
      <w:tr w:rsidR="00C43703" w:rsidRPr="00EF7301" w:rsidTr="001536B6">
        <w:tc>
          <w:tcPr>
            <w:tcW w:w="4536" w:type="dxa"/>
            <w:vAlign w:val="center"/>
          </w:tcPr>
          <w:p w:rsidR="00C43703" w:rsidRPr="00EF7301" w:rsidRDefault="00C43703" w:rsidP="001536B6">
            <w:pPr>
              <w:pStyle w:val="Tabulkatext"/>
              <w:spacing w:before="0" w:after="0"/>
            </w:pPr>
            <w:r w:rsidRPr="00EF7301">
              <w:t>méně než 55 % až 40 %</w:t>
            </w:r>
          </w:p>
        </w:tc>
        <w:tc>
          <w:tcPr>
            <w:tcW w:w="3897" w:type="dxa"/>
          </w:tcPr>
          <w:p w:rsidR="00C43703" w:rsidRPr="00EF7301" w:rsidRDefault="00C43703" w:rsidP="001536B6">
            <w:pPr>
              <w:pStyle w:val="Tabulkatext"/>
              <w:spacing w:before="0" w:after="0"/>
              <w:rPr>
                <w:bCs/>
              </w:rPr>
            </w:pPr>
            <w:r w:rsidRPr="00EF7301">
              <w:t>30 %</w:t>
            </w:r>
          </w:p>
        </w:tc>
      </w:tr>
      <w:tr w:rsidR="00C43703" w:rsidRPr="00EF7301" w:rsidTr="001536B6">
        <w:tc>
          <w:tcPr>
            <w:tcW w:w="4536" w:type="dxa"/>
            <w:vAlign w:val="center"/>
          </w:tcPr>
          <w:p w:rsidR="00C43703" w:rsidRPr="00EF7301" w:rsidRDefault="00C43703" w:rsidP="001536B6">
            <w:pPr>
              <w:pStyle w:val="Tabulkatext"/>
              <w:spacing w:before="0" w:after="0"/>
            </w:pPr>
            <w:r w:rsidRPr="00EF7301">
              <w:t>méně než 40 %</w:t>
            </w:r>
          </w:p>
        </w:tc>
        <w:tc>
          <w:tcPr>
            <w:tcW w:w="3897" w:type="dxa"/>
          </w:tcPr>
          <w:p w:rsidR="00C43703" w:rsidRPr="00EF7301" w:rsidRDefault="00C43703" w:rsidP="001536B6">
            <w:pPr>
              <w:pStyle w:val="Tabulkatext"/>
              <w:spacing w:before="0" w:after="0"/>
              <w:rPr>
                <w:bCs/>
              </w:rPr>
            </w:pPr>
            <w:r w:rsidRPr="00EF7301">
              <w:t>50 %</w:t>
            </w:r>
          </w:p>
        </w:tc>
      </w:tr>
    </w:tbl>
    <w:p w:rsidR="00C43703" w:rsidRPr="00EF7301" w:rsidRDefault="00C43703" w:rsidP="00C43703">
      <w:pPr>
        <w:pStyle w:val="slovanseznam"/>
        <w:tabs>
          <w:tab w:val="num" w:pos="1478"/>
        </w:tabs>
        <w:spacing w:before="120" w:line="240" w:lineRule="auto"/>
        <w:ind w:left="567"/>
        <w:rPr>
          <w:sz w:val="22"/>
        </w:rPr>
      </w:pPr>
      <w:r w:rsidRPr="00EF7301">
        <w:rPr>
          <w:sz w:val="22"/>
        </w:rPr>
        <w:t xml:space="preserve">V případě, že aktuálně platná pravidla NP </w:t>
      </w:r>
      <w:r>
        <w:rPr>
          <w:sz w:val="22"/>
        </w:rPr>
        <w:t>AMIF</w:t>
      </w:r>
      <w:r w:rsidRPr="00EF7301">
        <w:rPr>
          <w:sz w:val="22"/>
        </w:rPr>
        <w:t xml:space="preserve"> stanoví míru naplnění ukazatelů výstupů mírněji než tyto Podmínky, uplatní se míra naplnění dle aktuálně platných pravidel, včetně příp. sankcí za nesplnění. </w:t>
      </w:r>
    </w:p>
    <w:p w:rsidR="00C43703" w:rsidRPr="00EF7301" w:rsidRDefault="00C43703" w:rsidP="00C43703">
      <w:pPr>
        <w:pStyle w:val="slovanseznam"/>
        <w:numPr>
          <w:ilvl w:val="0"/>
          <w:numId w:val="29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Porušení povinností, jež není porušením rozpočtové kázně</w:t>
      </w:r>
    </w:p>
    <w:p w:rsidR="00C43703" w:rsidRPr="00EF7301" w:rsidRDefault="00C43703" w:rsidP="00C43703">
      <w:pPr>
        <w:pStyle w:val="slovanseznam"/>
        <w:numPr>
          <w:ilvl w:val="1"/>
          <w:numId w:val="29"/>
        </w:numPr>
        <w:spacing w:after="6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platbu) nebo povinnosti předložit MV vyžádanou informaci ad hoc (uvedených v části II bodě 5.2 a bodě 9, v části III v bodech 2.2 až 2.4) a prodlení bude trvat méně než 7 kalendářních dní, přičemž za určující se bere termín vyplývající z těchto Podmínek ve znění případného vyjádření MV o změně termínu;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platbu; uvedených v části II bodě 5.2) a prodlení je způsobeno tím, že</w:t>
      </w:r>
      <w:r>
        <w:rPr>
          <w:szCs w:val="24"/>
        </w:rPr>
        <w:t> </w:t>
      </w:r>
      <w:r w:rsidRPr="00EF7301">
        <w:rPr>
          <w:szCs w:val="24"/>
        </w:rPr>
        <w:t>příjemce nemohl z důvodu prokazatelně doložitelných monitorovací zprávu o</w:t>
      </w:r>
      <w:r>
        <w:rPr>
          <w:szCs w:val="24"/>
        </w:rPr>
        <w:t> </w:t>
      </w:r>
      <w:r w:rsidRPr="00EF7301">
        <w:rPr>
          <w:szCs w:val="24"/>
        </w:rPr>
        <w:t>realizaci projektu nebo žádost o platbu předložit;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oznamovací povinnosti (uvedených v části II bodě 10), včetně oznamování nepodstatných změn a v pravidlech NP </w:t>
      </w:r>
      <w:r>
        <w:rPr>
          <w:szCs w:val="24"/>
        </w:rPr>
        <w:t>AMIF</w:t>
      </w:r>
      <w:r w:rsidRPr="00EF7301">
        <w:rPr>
          <w:szCs w:val="24"/>
        </w:rPr>
        <w:t xml:space="preserve"> je pro</w:t>
      </w:r>
      <w:r>
        <w:rPr>
          <w:szCs w:val="24"/>
        </w:rPr>
        <w:t> </w:t>
      </w:r>
      <w:r w:rsidRPr="00EF7301">
        <w:rPr>
          <w:szCs w:val="24"/>
        </w:rPr>
        <w:t xml:space="preserve">dané pochybení stanoveno, že nezakládá porušení rozpočtové kázně; 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lastRenderedPageBreak/>
        <w:t xml:space="preserve">dojde k porušení povinností týkajících se zadávání zakázek (uvedených v části II bodě 6.1), jež dle pravidel NP </w:t>
      </w:r>
      <w:r>
        <w:rPr>
          <w:szCs w:val="24"/>
        </w:rPr>
        <w:t>AMIF</w:t>
      </w:r>
      <w:r w:rsidRPr="00EF7301">
        <w:rPr>
          <w:szCs w:val="24"/>
        </w:rPr>
        <w:t xml:space="preserve"> není považováno za porušení rozpočtové kázně, nebo</w:t>
      </w:r>
      <w:r>
        <w:rPr>
          <w:szCs w:val="24"/>
        </w:rPr>
        <w:t> </w:t>
      </w:r>
      <w:r w:rsidRPr="00EF7301">
        <w:rPr>
          <w:szCs w:val="24"/>
        </w:rPr>
        <w:t>dojde k porušení povinností uvedených v části II bodě 6.2;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 porušení povinností týkajících se provádění informačních a komunikačních opatření (uvedených v části II bodě 8), jež dle pravidel NP </w:t>
      </w:r>
      <w:r>
        <w:rPr>
          <w:szCs w:val="24"/>
        </w:rPr>
        <w:t>AMIF</w:t>
      </w:r>
      <w:r w:rsidRPr="00EF7301">
        <w:rPr>
          <w:szCs w:val="24"/>
        </w:rPr>
        <w:t xml:space="preserve"> není považováno za</w:t>
      </w:r>
      <w:r>
        <w:rPr>
          <w:szCs w:val="24"/>
        </w:rPr>
        <w:t> </w:t>
      </w:r>
      <w:r w:rsidRPr="00EF7301">
        <w:rPr>
          <w:szCs w:val="24"/>
        </w:rPr>
        <w:t>porušení rozpočtové kázně,</w:t>
      </w:r>
    </w:p>
    <w:p w:rsidR="00C43703" w:rsidRPr="00BD18B0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</w:pPr>
      <w:r w:rsidRPr="00BD18B0">
        <w:t>bude splněna cílová hodnota monitorovacích ukazatelů výstupů uvedených v </w:t>
      </w:r>
      <w:r w:rsidRPr="00A6498C">
        <w:t>Žádosti o</w:t>
      </w:r>
      <w:r>
        <w:t> </w:t>
      </w:r>
      <w:r w:rsidRPr="00A6498C">
        <w:t>podporu</w:t>
      </w:r>
      <w:r w:rsidRPr="00BD18B0">
        <w:t xml:space="preserve"> v </w:t>
      </w:r>
      <w:r>
        <w:t>P</w:t>
      </w:r>
      <w:r w:rsidRPr="00BD18B0">
        <w:t xml:space="preserve">říloze č. 1 těchto Podmínek z 85 % nebo více, 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nedodržení finančního plánu projektu obsaženého v Příloze č. 1 těchto Podmínek, příp. upraveného v režimu nepodstatných změn projektu,</w:t>
      </w:r>
    </w:p>
    <w:p w:rsidR="00C43703" w:rsidRPr="00EF7301" w:rsidRDefault="00C43703" w:rsidP="00C43703">
      <w:pPr>
        <w:pStyle w:val="Odrky3"/>
        <w:numPr>
          <w:ilvl w:val="2"/>
          <w:numId w:val="20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dle části VI těchto Podmínek,</w:t>
      </w:r>
    </w:p>
    <w:p w:rsidR="00C43703" w:rsidRPr="00EF7301" w:rsidRDefault="00C43703" w:rsidP="00C43703">
      <w:pPr>
        <w:pStyle w:val="slovanseznam"/>
        <w:tabs>
          <w:tab w:val="num" w:pos="1478"/>
        </w:tabs>
        <w:spacing w:line="240" w:lineRule="auto"/>
        <w:rPr>
          <w:sz w:val="22"/>
        </w:rPr>
      </w:pPr>
      <w:r w:rsidRPr="00EF7301">
        <w:rPr>
          <w:sz w:val="22"/>
        </w:rPr>
        <w:t>nejedná se o porušení rozpočtové kázně ve smyslu rozpočtových pravidel.</w:t>
      </w:r>
    </w:p>
    <w:p w:rsidR="00C43703" w:rsidRPr="00EF7301" w:rsidRDefault="00C43703" w:rsidP="00C43703">
      <w:pPr>
        <w:spacing w:before="240"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>Část VI</w:t>
      </w:r>
    </w:p>
    <w:p w:rsidR="00C43703" w:rsidRPr="00EF7301" w:rsidRDefault="00C43703" w:rsidP="00C43703">
      <w:pPr>
        <w:spacing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>Pověření ke zpracování osobních údajů</w:t>
      </w:r>
    </w:p>
    <w:p w:rsidR="00C43703" w:rsidRPr="00EF7301" w:rsidRDefault="00C43703" w:rsidP="00C43703">
      <w:pPr>
        <w:numPr>
          <w:ilvl w:val="0"/>
          <w:numId w:val="30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 xml:space="preserve">Pověření a účel zpracování osobních údajů </w:t>
      </w:r>
    </w:p>
    <w:p w:rsidR="00C43703" w:rsidRPr="00EF7301" w:rsidRDefault="00C43703" w:rsidP="00C43703">
      <w:pPr>
        <w:pStyle w:val="slovanseznam"/>
        <w:numPr>
          <w:ilvl w:val="1"/>
          <w:numId w:val="31"/>
        </w:numPr>
        <w:spacing w:after="40" w:line="240" w:lineRule="auto"/>
        <w:rPr>
          <w:rFonts w:eastAsia="Calibri"/>
          <w:sz w:val="22"/>
        </w:rPr>
      </w:pPr>
      <w:r w:rsidRPr="00EF7301">
        <w:rPr>
          <w:rFonts w:eastAsia="Calibri"/>
          <w:sz w:val="22"/>
        </w:rPr>
        <w:t>MV pověřuje příjemce, jakožto zpracovatele, ke zpracování osobních údajů, včetně citlivých údajů (dále jen „osobní údaje“), osob podpořených v projektu za účelem prokázání řádného a</w:t>
      </w:r>
      <w:r>
        <w:rPr>
          <w:rFonts w:eastAsia="Calibri"/>
          <w:sz w:val="22"/>
        </w:rPr>
        <w:t> </w:t>
      </w:r>
      <w:r w:rsidRPr="00EF7301">
        <w:rPr>
          <w:rFonts w:eastAsia="Calibri"/>
          <w:sz w:val="22"/>
        </w:rPr>
        <w:t xml:space="preserve">efektivního nakládání s prostředky Azylového, migračního a integračního fondu, které byly na realizaci projektu poskytnuty z NP </w:t>
      </w:r>
      <w:r>
        <w:rPr>
          <w:rFonts w:eastAsia="Calibri"/>
          <w:sz w:val="22"/>
        </w:rPr>
        <w:t>AMIF</w:t>
      </w:r>
      <w:r w:rsidRPr="00EF7301">
        <w:rPr>
          <w:rFonts w:eastAsia="Calibri"/>
          <w:sz w:val="22"/>
        </w:rPr>
        <w:t xml:space="preserve"> těmito Podmínkami, a to v rozsahu uvedeném v bodě 2 části VI těchto Podmínek.</w:t>
      </w:r>
    </w:p>
    <w:p w:rsidR="00C43703" w:rsidRPr="00EF7301" w:rsidRDefault="00C43703" w:rsidP="00C43703">
      <w:pPr>
        <w:pStyle w:val="slovanseznam"/>
        <w:numPr>
          <w:ilvl w:val="1"/>
          <w:numId w:val="31"/>
        </w:numPr>
        <w:spacing w:line="240" w:lineRule="auto"/>
        <w:rPr>
          <w:rFonts w:eastAsia="Calibri"/>
          <w:sz w:val="22"/>
        </w:rPr>
      </w:pPr>
      <w:r w:rsidRPr="00EF7301">
        <w:rPr>
          <w:rFonts w:eastAsia="Calibri"/>
          <w:sz w:val="22"/>
        </w:rPr>
        <w:t>Poskytovatel je jakožto správce podle § 4 písm. f) zákona č. 101/2000 Sb., o ochraně osobních údajů a o změně některých zákonů oprávněn zpracovávat osobní údaje podpořených osob na základě nařízení ……...</w:t>
      </w:r>
    </w:p>
    <w:p w:rsidR="00C43703" w:rsidRPr="00EF7301" w:rsidRDefault="00C43703" w:rsidP="00C43703">
      <w:pPr>
        <w:numPr>
          <w:ilvl w:val="0"/>
          <w:numId w:val="30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Rozsah zpracování osobních údajů na základě pověření a jejich ochrana</w:t>
      </w:r>
    </w:p>
    <w:p w:rsidR="00C43703" w:rsidRPr="00EF7301" w:rsidRDefault="00C43703" w:rsidP="00C43703">
      <w:pPr>
        <w:numPr>
          <w:ilvl w:val="1"/>
          <w:numId w:val="30"/>
        </w:numPr>
        <w:spacing w:before="240" w:after="40"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oprávněn zpracovávat osobní údaje podpořené osoby v rozsahu vymezeném v pravidlech NP AMIF.</w:t>
      </w:r>
    </w:p>
    <w:p w:rsidR="00C43703" w:rsidRPr="00EF7301" w:rsidRDefault="00C43703" w:rsidP="00C43703">
      <w:pPr>
        <w:numPr>
          <w:ilvl w:val="1"/>
          <w:numId w:val="30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Osobní údaje je příjemce oprávněn zpracovávat výhradně v souvislosti s realizací projektu, zejména pak při přípravě monitorovacích zpráv o realizaci projektu.</w:t>
      </w:r>
    </w:p>
    <w:p w:rsidR="00C43703" w:rsidRPr="00EF7301" w:rsidRDefault="00C43703" w:rsidP="00C43703">
      <w:pPr>
        <w:numPr>
          <w:ilvl w:val="0"/>
          <w:numId w:val="30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Technické a organizační zabezpečení ochrany osobních údajů</w:t>
      </w:r>
    </w:p>
    <w:p w:rsidR="00C43703" w:rsidRPr="00EF7301" w:rsidRDefault="00C43703" w:rsidP="00C43703">
      <w:pPr>
        <w:pStyle w:val="slovanseznam"/>
        <w:tabs>
          <w:tab w:val="num" w:pos="1478"/>
        </w:tabs>
        <w:spacing w:line="240" w:lineRule="auto"/>
        <w:rPr>
          <w:sz w:val="22"/>
        </w:rPr>
      </w:pPr>
      <w:r w:rsidRPr="00EF7301">
        <w:rPr>
          <w:sz w:val="22"/>
        </w:rPr>
        <w:t>Příjemce je povinen zpracovávat a chránit osobní údaje v souladu se zákonem o ochraně osobních údajů a to zejména takto:</w:t>
      </w:r>
    </w:p>
    <w:p w:rsidR="00C43703" w:rsidRPr="00EF7301" w:rsidRDefault="00C43703" w:rsidP="00C43703">
      <w:pPr>
        <w:numPr>
          <w:ilvl w:val="0"/>
          <w:numId w:val="34"/>
        </w:numPr>
        <w:spacing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 xml:space="preserve">osobní údaje ve fyzické podobě, tj. listinné údaje či na nosičích dat, budou uchovávány v uzamykatelných schránkách, a to po dobu uvedenou v bodě 4 této části těchto Podmínek; </w:t>
      </w:r>
    </w:p>
    <w:p w:rsidR="00C43703" w:rsidRPr="00EF7301" w:rsidRDefault="00C43703" w:rsidP="00C43703">
      <w:pPr>
        <w:numPr>
          <w:ilvl w:val="0"/>
          <w:numId w:val="34"/>
        </w:numPr>
        <w:spacing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přístup ke zpracovávaným osobním údajům umožní příjemce pouze MV, svým zaměstnancům a orgánům oprávněným provádět kontrolu podle části II bodu 7 těchto Podmínek, ledaže je dále upraveno jinak;</w:t>
      </w:r>
    </w:p>
    <w:p w:rsidR="00C43703" w:rsidRPr="00EF7301" w:rsidRDefault="00C43703" w:rsidP="00C43703">
      <w:pPr>
        <w:numPr>
          <w:ilvl w:val="0"/>
          <w:numId w:val="34"/>
        </w:numPr>
        <w:spacing w:line="240" w:lineRule="auto"/>
        <w:ind w:left="357" w:hanging="357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C43703" w:rsidRPr="00EF7301" w:rsidRDefault="00C43703" w:rsidP="00C43703">
      <w:pPr>
        <w:numPr>
          <w:ilvl w:val="0"/>
          <w:numId w:val="30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Doba zpracování</w:t>
      </w:r>
    </w:p>
    <w:p w:rsidR="00C43703" w:rsidRPr="00EF7301" w:rsidRDefault="00C43703" w:rsidP="00C43703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lastRenderedPageBreak/>
        <w:t>Příjemce je oprávněn zpracovávat osobní údaje pod dobu deseti let od ukončení realizace projektu. Bez zbytečného odkladu po uplynutí této doby je příjemce povinen provést likvidaci těchto osobních údajů.</w:t>
      </w:r>
    </w:p>
    <w:p w:rsidR="00C43703" w:rsidRPr="00EF7301" w:rsidRDefault="00C43703" w:rsidP="00C43703">
      <w:pPr>
        <w:numPr>
          <w:ilvl w:val="0"/>
          <w:numId w:val="30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Zpracování jiných osobních údajů podpořených osob</w:t>
      </w:r>
    </w:p>
    <w:p w:rsidR="00C43703" w:rsidRPr="00EF7301" w:rsidRDefault="00C43703" w:rsidP="00C43703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 xml:space="preserve">Pokud podpořená osoba v souvislosti se svojí účastí v projektu poskytla příjemci jiné, pro realizaci projektu nezbytné osobní údaje, než ty které uvádí v pravidlech NP AMIF, vztahují se na jejich zpracování podmínky části VI těchto Podmínek obdobně. </w:t>
      </w:r>
    </w:p>
    <w:p w:rsidR="00C43703" w:rsidRPr="00EF7301" w:rsidRDefault="00C43703" w:rsidP="00C43703">
      <w:pPr>
        <w:numPr>
          <w:ilvl w:val="0"/>
          <w:numId w:val="30"/>
        </w:numPr>
        <w:spacing w:before="240" w:line="240" w:lineRule="auto"/>
        <w:ind w:left="357" w:hanging="357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Zpracování ostatními osobami</w:t>
      </w:r>
    </w:p>
    <w:p w:rsidR="00C43703" w:rsidRPr="00EF7301" w:rsidRDefault="00C43703" w:rsidP="00C43703">
      <w:pPr>
        <w:numPr>
          <w:ilvl w:val="1"/>
          <w:numId w:val="30"/>
        </w:numPr>
        <w:spacing w:before="120" w:after="40"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:rsidR="00C43703" w:rsidRPr="00EF7301" w:rsidRDefault="00C43703" w:rsidP="00C43703">
      <w:pPr>
        <w:numPr>
          <w:ilvl w:val="1"/>
          <w:numId w:val="30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Smlouvy uzavírané podle § 14 zákona o ochraně osobních údajů s partnerem, resp.</w:t>
      </w:r>
      <w:r>
        <w:rPr>
          <w:rFonts w:eastAsia="Calibri" w:cs="Arial"/>
          <w:szCs w:val="24"/>
        </w:rPr>
        <w:t> </w:t>
      </w:r>
      <w:r w:rsidRPr="00EF7301">
        <w:rPr>
          <w:rFonts w:eastAsia="Calibri" w:cs="Arial"/>
          <w:szCs w:val="24"/>
        </w:rPr>
        <w:t xml:space="preserve">s dodavatelem musí upravovat podmínky zpracování osobních údajů obdobně jako podmínky stanovené v pověření příjemce v této části těchto Podmínek. </w:t>
      </w:r>
    </w:p>
    <w:p w:rsidR="00C43703" w:rsidRPr="00EF7301" w:rsidRDefault="00C43703" w:rsidP="00C43703">
      <w:pPr>
        <w:spacing w:before="24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VII</w:t>
      </w:r>
    </w:p>
    <w:p w:rsidR="00C43703" w:rsidRPr="00EF7301" w:rsidRDefault="00C43703" w:rsidP="00C43703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Závěrečná ustanovení</w:t>
      </w:r>
    </w:p>
    <w:p w:rsidR="00C43703" w:rsidRPr="00EF7301" w:rsidRDefault="00C43703" w:rsidP="00C43703">
      <w:pPr>
        <w:pStyle w:val="slovanseznam"/>
        <w:numPr>
          <w:ilvl w:val="0"/>
          <w:numId w:val="32"/>
        </w:numPr>
        <w:spacing w:before="12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Pojmy uvedené v těchto Podmínkách jsou používány ve smyslu, jak jsou definovány v pravidlech NP AMIF.</w:t>
      </w:r>
    </w:p>
    <w:p w:rsidR="00C43703" w:rsidRPr="00EF7301" w:rsidRDefault="00C43703" w:rsidP="00C43703">
      <w:pPr>
        <w:pStyle w:val="slovanseznam"/>
        <w:numPr>
          <w:ilvl w:val="0"/>
          <w:numId w:val="32"/>
        </w:numPr>
        <w:spacing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Podmínky se vyhotovují v</w:t>
      </w:r>
      <w:r>
        <w:rPr>
          <w:iCs/>
          <w:snapToGrid w:val="0"/>
          <w:sz w:val="22"/>
        </w:rPr>
        <w:t> elektronické podobě</w:t>
      </w:r>
      <w:r w:rsidRPr="00EF7301">
        <w:rPr>
          <w:iCs/>
          <w:snapToGrid w:val="0"/>
          <w:sz w:val="22"/>
        </w:rPr>
        <w:t>.</w:t>
      </w:r>
    </w:p>
    <w:p w:rsidR="00C43703" w:rsidRPr="00EF7301" w:rsidRDefault="00C43703" w:rsidP="00C43703">
      <w:pPr>
        <w:pStyle w:val="slovanseznam"/>
        <w:numPr>
          <w:ilvl w:val="0"/>
          <w:numId w:val="32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 xml:space="preserve">Příjemce podpory je povinen řídit se při realizaci projektu ustanoveními příloh uvedených v bodě </w:t>
      </w:r>
      <w:r>
        <w:rPr>
          <w:iCs/>
          <w:snapToGrid w:val="0"/>
          <w:sz w:val="22"/>
        </w:rPr>
        <w:t>4</w:t>
      </w:r>
      <w:r w:rsidRPr="00EF7301">
        <w:rPr>
          <w:iCs/>
          <w:snapToGrid w:val="0"/>
          <w:sz w:val="22"/>
        </w:rPr>
        <w:t xml:space="preserve"> této části Podmínek a dále dokumenty, které jsou zmíněny v části II bodě 1 těchto Podmínek.</w:t>
      </w:r>
    </w:p>
    <w:p w:rsidR="00C43703" w:rsidRPr="00EF7301" w:rsidRDefault="00C43703" w:rsidP="00C43703">
      <w:pPr>
        <w:pStyle w:val="slovanseznam"/>
        <w:numPr>
          <w:ilvl w:val="0"/>
          <w:numId w:val="32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Součástí Podmínek jsou tyto přílohy:</w:t>
      </w:r>
    </w:p>
    <w:p w:rsidR="00C43703" w:rsidRPr="00EF7301" w:rsidRDefault="00C43703" w:rsidP="00C43703">
      <w:pPr>
        <w:pStyle w:val="slovanseznam"/>
        <w:numPr>
          <w:ilvl w:val="0"/>
          <w:numId w:val="33"/>
        </w:numPr>
        <w:spacing w:after="60"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Příloha č. 1 – Žádost o podporu</w:t>
      </w:r>
    </w:p>
    <w:p w:rsidR="00C43703" w:rsidRDefault="00C43703" w:rsidP="00C43703">
      <w:pPr>
        <w:pStyle w:val="slovanseznam"/>
        <w:numPr>
          <w:ilvl w:val="0"/>
          <w:numId w:val="32"/>
        </w:numPr>
        <w:spacing w:line="240" w:lineRule="auto"/>
        <w:ind w:left="357" w:hanging="357"/>
        <w:rPr>
          <w:sz w:val="22"/>
        </w:rPr>
      </w:pPr>
      <w:r w:rsidRPr="00EF7301">
        <w:rPr>
          <w:sz w:val="22"/>
        </w:rPr>
        <w:t>Veškeré změny Podmínek je možné provádět pouze na základě žádosti příjemce podpory. Změny projektu lze provádět v režimu nepodstatné změny nebo podstatné změny. Podstatná změna ve</w:t>
      </w:r>
      <w:r>
        <w:rPr>
          <w:sz w:val="22"/>
        </w:rPr>
        <w:t> </w:t>
      </w:r>
      <w:r w:rsidRPr="00EF7301">
        <w:rPr>
          <w:sz w:val="22"/>
        </w:rPr>
        <w:t xml:space="preserve">vymezených případech dle pravidel NP </w:t>
      </w:r>
      <w:r>
        <w:rPr>
          <w:sz w:val="22"/>
        </w:rPr>
        <w:t>AMIF</w:t>
      </w:r>
      <w:r w:rsidRPr="00EF7301">
        <w:rPr>
          <w:sz w:val="22"/>
        </w:rPr>
        <w:t xml:space="preserve"> vyžaduje vydání rozhodnutí o změně těchto Podmínek, v ostatních vymezených případech dle pravidel NP </w:t>
      </w:r>
      <w:r>
        <w:rPr>
          <w:sz w:val="22"/>
        </w:rPr>
        <w:t>AMIF</w:t>
      </w:r>
      <w:r w:rsidRPr="00EF7301">
        <w:rPr>
          <w:sz w:val="22"/>
        </w:rPr>
        <w:t xml:space="preserve"> je podstatná změna schválena rozhodnutím MV. Nepodstatné změny lze provádět bez souhlasu MV. Podrobnosti stanoví pravidla NP </w:t>
      </w:r>
      <w:r>
        <w:rPr>
          <w:sz w:val="22"/>
        </w:rPr>
        <w:t>AMIF</w:t>
      </w:r>
      <w:r w:rsidRPr="00EF7301">
        <w:rPr>
          <w:sz w:val="22"/>
        </w:rPr>
        <w:t xml:space="preserve">. </w:t>
      </w:r>
    </w:p>
    <w:p w:rsidR="00C43703" w:rsidRPr="00EF7301" w:rsidRDefault="00C43703" w:rsidP="00C43703">
      <w:pPr>
        <w:pStyle w:val="slovanseznam"/>
        <w:spacing w:line="240" w:lineRule="auto"/>
        <w:ind w:left="357"/>
        <w:rPr>
          <w:sz w:val="22"/>
        </w:rPr>
      </w:pPr>
    </w:p>
    <w:p w:rsidR="00C43703" w:rsidRPr="00EF7301" w:rsidRDefault="00C43703" w:rsidP="00C43703">
      <w:pPr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V Praze</w:t>
      </w:r>
      <w:r>
        <w:rPr>
          <w:rFonts w:cs="Arial"/>
          <w:szCs w:val="24"/>
        </w:rPr>
        <w:t xml:space="preserve"> </w:t>
      </w:r>
      <w:r w:rsidRPr="00EF7301">
        <w:rPr>
          <w:rFonts w:cs="Arial"/>
          <w:szCs w:val="24"/>
        </w:rPr>
        <w:t>dne ………………</w:t>
      </w:r>
    </w:p>
    <w:p w:rsidR="00C43703" w:rsidRPr="00EF7301" w:rsidRDefault="00C43703" w:rsidP="00C43703">
      <w:pPr>
        <w:spacing w:line="240" w:lineRule="auto"/>
        <w:rPr>
          <w:rFonts w:cs="Arial"/>
          <w:i/>
          <w:szCs w:val="24"/>
          <w:lang w:val="en-US"/>
        </w:rPr>
      </w:pPr>
    </w:p>
    <w:p w:rsidR="00C43703" w:rsidRPr="00EF7301" w:rsidRDefault="00C43703" w:rsidP="00C43703">
      <w:pPr>
        <w:spacing w:line="240" w:lineRule="auto"/>
        <w:ind w:left="4248" w:firstLine="708"/>
        <w:rPr>
          <w:rFonts w:cs="Arial"/>
          <w:szCs w:val="24"/>
        </w:rPr>
      </w:pPr>
      <w:r w:rsidRPr="00EF7301">
        <w:rPr>
          <w:rFonts w:cs="Arial"/>
          <w:szCs w:val="24"/>
        </w:rPr>
        <w:t>…………………………………………………………..</w:t>
      </w:r>
    </w:p>
    <w:p w:rsidR="00C43703" w:rsidRPr="00EF7301" w:rsidRDefault="00C43703" w:rsidP="00C43703">
      <w:pPr>
        <w:pStyle w:val="Zhlav"/>
        <w:tabs>
          <w:tab w:val="clear" w:pos="4536"/>
          <w:tab w:val="clear" w:pos="9072"/>
        </w:tabs>
        <w:spacing w:line="240" w:lineRule="auto"/>
        <w:ind w:left="4605" w:firstLine="351"/>
        <w:jc w:val="center"/>
        <w:rPr>
          <w:rFonts w:cs="Arial"/>
          <w:szCs w:val="24"/>
        </w:rPr>
      </w:pPr>
      <w:r w:rsidRPr="00EF7301">
        <w:rPr>
          <w:rFonts w:cs="Arial"/>
          <w:szCs w:val="24"/>
        </w:rPr>
        <w:t>(podpis osoby oprávněné vydat rozhodnutí a uvedení jejího jména a funkce)</w:t>
      </w:r>
    </w:p>
    <w:p w:rsidR="001859E6" w:rsidRPr="00C43703" w:rsidRDefault="001859E6" w:rsidP="00C43703">
      <w:bookmarkStart w:id="0" w:name="_GoBack"/>
      <w:bookmarkEnd w:id="0"/>
    </w:p>
    <w:sectPr w:rsidR="001859E6" w:rsidRPr="00C4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8B" w:rsidRDefault="000F7B8B" w:rsidP="000F7B8B">
      <w:pPr>
        <w:spacing w:after="0" w:line="240" w:lineRule="auto"/>
      </w:pPr>
      <w:r>
        <w:separator/>
      </w:r>
    </w:p>
  </w:endnote>
  <w:endnote w:type="continuationSeparator" w:id="0">
    <w:p w:rsidR="000F7B8B" w:rsidRDefault="000F7B8B" w:rsidP="000F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8B" w:rsidRDefault="000F7B8B" w:rsidP="000F7B8B">
      <w:pPr>
        <w:spacing w:after="0" w:line="240" w:lineRule="auto"/>
      </w:pPr>
      <w:r>
        <w:separator/>
      </w:r>
    </w:p>
  </w:footnote>
  <w:footnote w:type="continuationSeparator" w:id="0">
    <w:p w:rsidR="000F7B8B" w:rsidRDefault="000F7B8B" w:rsidP="000F7B8B">
      <w:pPr>
        <w:spacing w:after="0" w:line="240" w:lineRule="auto"/>
      </w:pPr>
      <w:r>
        <w:continuationSeparator/>
      </w:r>
    </w:p>
  </w:footnote>
  <w:footnote w:id="1">
    <w:p w:rsidR="00C43703" w:rsidRPr="00715F68" w:rsidRDefault="00C43703" w:rsidP="00C43703">
      <w:pPr>
        <w:pStyle w:val="Textpoznpodarou"/>
        <w:rPr>
          <w:sz w:val="20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15F68">
        <w:rPr>
          <w:sz w:val="20"/>
        </w:rPr>
        <w:t>Rozdělení není nezbytnou součástí právního aktu u projektů, které jsou plně financovány v některém z režimů zjednodušeného vykazování výdajů.</w:t>
      </w:r>
    </w:p>
  </w:footnote>
  <w:footnote w:id="2">
    <w:p w:rsidR="00C43703" w:rsidRDefault="00C43703" w:rsidP="00C43703">
      <w:pPr>
        <w:pStyle w:val="Textpoznpodarou"/>
        <w:rPr>
          <w:szCs w:val="18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8242A">
        <w:rPr>
          <w:sz w:val="20"/>
        </w:rPr>
        <w:t>Doplňte dle specifické příručky platné pro danou výzvu</w:t>
      </w:r>
      <w:r>
        <w:rPr>
          <w:szCs w:val="18"/>
        </w:rPr>
        <w:t>.</w:t>
      </w:r>
    </w:p>
  </w:footnote>
  <w:footnote w:id="3">
    <w:p w:rsidR="00C43703" w:rsidRPr="00B524F1" w:rsidRDefault="00C43703" w:rsidP="00C43703">
      <w:pPr>
        <w:pStyle w:val="Textpoznpodarou"/>
        <w:tabs>
          <w:tab w:val="left" w:pos="18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B524F1">
        <w:rPr>
          <w:sz w:val="20"/>
        </w:rPr>
        <w:t>Případně podle zvláštního zákona, pokud zvláštní zákon obsahuje vlastní úpravu vypořádání.</w:t>
      </w:r>
    </w:p>
  </w:footnote>
  <w:footnote w:id="4">
    <w:p w:rsidR="00C43703" w:rsidRPr="002650D6" w:rsidRDefault="00C43703" w:rsidP="00C43703">
      <w:pPr>
        <w:pStyle w:val="Textpoznpodarou"/>
        <w:tabs>
          <w:tab w:val="left" w:pos="36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2650D6">
        <w:rPr>
          <w:sz w:val="20"/>
        </w:rPr>
        <w:t>Ustanovení se použije, pouze pokud má příjemce v projektu alespoň jednoho partnera s finančním příspěvkem.</w:t>
      </w:r>
    </w:p>
  </w:footnote>
  <w:footnote w:id="5">
    <w:p w:rsidR="00C43703" w:rsidRPr="002650D6" w:rsidRDefault="00C43703" w:rsidP="00C43703">
      <w:pPr>
        <w:pStyle w:val="Textpoznpodarou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2650D6">
        <w:rPr>
          <w:sz w:val="20"/>
        </w:rPr>
        <w:t>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6">
    <w:p w:rsidR="00C43703" w:rsidRDefault="00C43703" w:rsidP="00C43703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8D7F0D">
        <w:rPr>
          <w:sz w:val="20"/>
        </w:rPr>
        <w:t>Textaci je nutné upravit, pokud je s ohledem na zahájení realizace projektu před vydáním právního aktu nemožné dodržet standardní lhůty předložení zpráv</w:t>
      </w:r>
      <w:r>
        <w:t>.</w:t>
      </w:r>
    </w:p>
  </w:footnote>
  <w:footnote w:id="7">
    <w:p w:rsidR="00C43703" w:rsidRDefault="00C43703" w:rsidP="00C437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38C">
        <w:rPr>
          <w:sz w:val="20"/>
        </w:rPr>
        <w:t>Bude uvedenou pouze v případě, je-li v projektu aplikováno partnerství a současně</w:t>
      </w:r>
      <w:r>
        <w:rPr>
          <w:sz w:val="20"/>
        </w:rPr>
        <w:t xml:space="preserve"> je</w:t>
      </w:r>
      <w:r w:rsidRPr="009E138C">
        <w:rPr>
          <w:sz w:val="20"/>
        </w:rPr>
        <w:t xml:space="preserve"> tak uveden </w:t>
      </w:r>
      <w:r>
        <w:rPr>
          <w:sz w:val="20"/>
        </w:rPr>
        <w:t>bod</w:t>
      </w:r>
      <w:r w:rsidRPr="009E138C">
        <w:rPr>
          <w:sz w:val="20"/>
        </w:rPr>
        <w:t xml:space="preserve"> 16 v části II </w:t>
      </w:r>
      <w:r>
        <w:rPr>
          <w:sz w:val="20"/>
        </w:rPr>
        <w:t>těchto Podmínek.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CE7E4E0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03C1D90"/>
    <w:multiLevelType w:val="multilevel"/>
    <w:tmpl w:val="4484D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5D746A5"/>
    <w:multiLevelType w:val="hybridMultilevel"/>
    <w:tmpl w:val="07EAEFB0"/>
    <w:lvl w:ilvl="0" w:tplc="B58EB3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C07A6"/>
    <w:multiLevelType w:val="multilevel"/>
    <w:tmpl w:val="E5A6CB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0B9A56FF"/>
    <w:multiLevelType w:val="multilevel"/>
    <w:tmpl w:val="81ECB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4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336F8"/>
    <w:multiLevelType w:val="multilevel"/>
    <w:tmpl w:val="126C258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11FE696C"/>
    <w:multiLevelType w:val="multilevel"/>
    <w:tmpl w:val="2CF89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67DCD"/>
    <w:multiLevelType w:val="hybridMultilevel"/>
    <w:tmpl w:val="C9D0B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859D6"/>
    <w:multiLevelType w:val="multilevel"/>
    <w:tmpl w:val="8AB824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2F731C15"/>
    <w:multiLevelType w:val="multilevel"/>
    <w:tmpl w:val="75384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B25B7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38D16BCE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4C2D3D"/>
    <w:multiLevelType w:val="multilevel"/>
    <w:tmpl w:val="BC86D77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403F02DE"/>
    <w:multiLevelType w:val="hybridMultilevel"/>
    <w:tmpl w:val="75FEF9EE"/>
    <w:lvl w:ilvl="0" w:tplc="E56E49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20A2341"/>
    <w:multiLevelType w:val="multilevel"/>
    <w:tmpl w:val="73CCD8D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23">
    <w:nsid w:val="52873E22"/>
    <w:multiLevelType w:val="multilevel"/>
    <w:tmpl w:val="6CD23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E62A8D"/>
    <w:multiLevelType w:val="hybridMultilevel"/>
    <w:tmpl w:val="45C275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256C91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9C3F4B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2F72E8"/>
    <w:multiLevelType w:val="multilevel"/>
    <w:tmpl w:val="6AA00BC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9">
    <w:nsid w:val="71E0018D"/>
    <w:multiLevelType w:val="hybridMultilevel"/>
    <w:tmpl w:val="5164F702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731E2775"/>
    <w:multiLevelType w:val="hybridMultilevel"/>
    <w:tmpl w:val="83AA9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C0150"/>
    <w:multiLevelType w:val="hybridMultilevel"/>
    <w:tmpl w:val="65D05C8C"/>
    <w:lvl w:ilvl="0" w:tplc="F9803CD2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3B4FDB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6"/>
  </w:num>
  <w:num w:numId="4">
    <w:abstractNumId w:val="21"/>
  </w:num>
  <w:num w:numId="5">
    <w:abstractNumId w:val="32"/>
  </w:num>
  <w:num w:numId="6">
    <w:abstractNumId w:val="20"/>
  </w:num>
  <w:num w:numId="7">
    <w:abstractNumId w:val="3"/>
  </w:num>
  <w:num w:numId="8">
    <w:abstractNumId w:val="5"/>
  </w:num>
  <w:num w:numId="9">
    <w:abstractNumId w:val="23"/>
  </w:num>
  <w:num w:numId="10">
    <w:abstractNumId w:val="14"/>
  </w:num>
  <w:num w:numId="11">
    <w:abstractNumId w:val="9"/>
  </w:num>
  <w:num w:numId="12">
    <w:abstractNumId w:val="11"/>
  </w:num>
  <w:num w:numId="13">
    <w:abstractNumId w:val="24"/>
  </w:num>
  <w:num w:numId="14">
    <w:abstractNumId w:val="17"/>
  </w:num>
  <w:num w:numId="15">
    <w:abstractNumId w:val="12"/>
  </w:num>
  <w:num w:numId="16">
    <w:abstractNumId w:val="1"/>
  </w:num>
  <w:num w:numId="17">
    <w:abstractNumId w:val="33"/>
  </w:num>
  <w:num w:numId="18">
    <w:abstractNumId w:val="27"/>
  </w:num>
  <w:num w:numId="19">
    <w:abstractNumId w:val="7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B"/>
    <w:rsid w:val="000F7B8B"/>
    <w:rsid w:val="001859E6"/>
    <w:rsid w:val="00C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0F7B8B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nhideWhenUsed/>
    <w:rsid w:val="000F7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0F7B8B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0F7B8B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0F7B8B"/>
    <w:rPr>
      <w:lang w:eastAsia="cs-CZ"/>
    </w:rPr>
  </w:style>
  <w:style w:type="paragraph" w:styleId="Zkladntext">
    <w:name w:val="Body Text"/>
    <w:basedOn w:val="Normln"/>
    <w:link w:val="ZkladntextChar"/>
    <w:rsid w:val="000F7B8B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F7B8B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F7B8B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0F7B8B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0F7B8B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0F7B8B"/>
    <w:rPr>
      <w:vertAlign w:val="superscript"/>
    </w:rPr>
  </w:style>
  <w:style w:type="paragraph" w:customStyle="1" w:styleId="xl90">
    <w:name w:val="xl90"/>
    <w:basedOn w:val="Normln"/>
    <w:rsid w:val="000F7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styleId="slovanseznam">
    <w:name w:val="List Number"/>
    <w:basedOn w:val="Normln"/>
    <w:rsid w:val="000F7B8B"/>
    <w:rPr>
      <w:rFonts w:cs="Arial"/>
      <w:sz w:val="24"/>
      <w:szCs w:val="24"/>
    </w:rPr>
  </w:style>
  <w:style w:type="paragraph" w:customStyle="1" w:styleId="N1">
    <w:name w:val="N1"/>
    <w:next w:val="Normln"/>
    <w:rsid w:val="000F7B8B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0F7B8B"/>
    <w:rPr>
      <w:rFonts w:ascii="Times New Roman" w:hAnsi="Times New Roman"/>
      <w:sz w:val="24"/>
    </w:rPr>
  </w:style>
  <w:style w:type="paragraph" w:customStyle="1" w:styleId="Odrky1">
    <w:name w:val="Odrážky 1"/>
    <w:basedOn w:val="Odstavecseseznamem"/>
    <w:uiPriority w:val="5"/>
    <w:rsid w:val="00C43703"/>
    <w:pPr>
      <w:numPr>
        <w:numId w:val="19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C43703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C43703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C43703"/>
  </w:style>
  <w:style w:type="paragraph" w:customStyle="1" w:styleId="Odrky4">
    <w:name w:val="Odrážky 4"/>
    <w:basedOn w:val="Odrky3"/>
    <w:uiPriority w:val="5"/>
    <w:rsid w:val="00C43703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C43703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C43703"/>
    <w:rPr>
      <w:color w:val="08080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0F7B8B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nhideWhenUsed/>
    <w:rsid w:val="000F7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0F7B8B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0F7B8B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0F7B8B"/>
    <w:rPr>
      <w:lang w:eastAsia="cs-CZ"/>
    </w:rPr>
  </w:style>
  <w:style w:type="paragraph" w:styleId="Zkladntext">
    <w:name w:val="Body Text"/>
    <w:basedOn w:val="Normln"/>
    <w:link w:val="ZkladntextChar"/>
    <w:rsid w:val="000F7B8B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F7B8B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F7B8B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0F7B8B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0F7B8B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0F7B8B"/>
    <w:rPr>
      <w:vertAlign w:val="superscript"/>
    </w:rPr>
  </w:style>
  <w:style w:type="paragraph" w:customStyle="1" w:styleId="xl90">
    <w:name w:val="xl90"/>
    <w:basedOn w:val="Normln"/>
    <w:rsid w:val="000F7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styleId="slovanseznam">
    <w:name w:val="List Number"/>
    <w:basedOn w:val="Normln"/>
    <w:rsid w:val="000F7B8B"/>
    <w:rPr>
      <w:rFonts w:cs="Arial"/>
      <w:sz w:val="24"/>
      <w:szCs w:val="24"/>
    </w:rPr>
  </w:style>
  <w:style w:type="paragraph" w:customStyle="1" w:styleId="N1">
    <w:name w:val="N1"/>
    <w:next w:val="Normln"/>
    <w:rsid w:val="000F7B8B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0F7B8B"/>
    <w:rPr>
      <w:rFonts w:ascii="Times New Roman" w:hAnsi="Times New Roman"/>
      <w:sz w:val="24"/>
    </w:rPr>
  </w:style>
  <w:style w:type="paragraph" w:customStyle="1" w:styleId="Odrky1">
    <w:name w:val="Odrážky 1"/>
    <w:basedOn w:val="Odstavecseseznamem"/>
    <w:uiPriority w:val="5"/>
    <w:rsid w:val="00C43703"/>
    <w:pPr>
      <w:numPr>
        <w:numId w:val="19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C43703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C43703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C43703"/>
  </w:style>
  <w:style w:type="paragraph" w:customStyle="1" w:styleId="Odrky4">
    <w:name w:val="Odrážky 4"/>
    <w:basedOn w:val="Odrky3"/>
    <w:uiPriority w:val="5"/>
    <w:rsid w:val="00C43703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C43703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C43703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3532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Houda</dc:creator>
  <cp:lastModifiedBy>Ondřej Houda</cp:lastModifiedBy>
  <cp:revision>2</cp:revision>
  <dcterms:created xsi:type="dcterms:W3CDTF">2018-04-12T08:28:00Z</dcterms:created>
  <dcterms:modified xsi:type="dcterms:W3CDTF">2018-04-12T08:28:00Z</dcterms:modified>
</cp:coreProperties>
</file>