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B4" w:rsidRDefault="00864AB4" w:rsidP="00403315">
      <w:pPr>
        <w:pStyle w:val="CM26"/>
        <w:spacing w:after="1600" w:line="346" w:lineRule="atLeast"/>
        <w:jc w:val="center"/>
        <w:rPr>
          <w:b/>
          <w:bCs/>
          <w:color w:val="000000"/>
          <w:sz w:val="30"/>
          <w:szCs w:val="30"/>
        </w:rPr>
      </w:pPr>
    </w:p>
    <w:p w:rsidR="003A7E43" w:rsidRPr="003A7E43" w:rsidRDefault="003A7E43" w:rsidP="003A7E43">
      <w:pPr>
        <w:pStyle w:val="Default"/>
      </w:pPr>
    </w:p>
    <w:p w:rsidR="00864AB4" w:rsidRDefault="00864AB4" w:rsidP="00403315">
      <w:pPr>
        <w:pStyle w:val="CM26"/>
        <w:spacing w:after="1600" w:line="346" w:lineRule="atLeast"/>
        <w:jc w:val="center"/>
        <w:rPr>
          <w:color w:val="000000"/>
          <w:sz w:val="30"/>
          <w:szCs w:val="30"/>
        </w:rPr>
      </w:pPr>
      <w:r>
        <w:rPr>
          <w:b/>
          <w:bCs/>
          <w:color w:val="000000"/>
          <w:sz w:val="30"/>
          <w:szCs w:val="30"/>
        </w:rPr>
        <w:t xml:space="preserve">RÁMCOVÁ SMLOUVA NA POSKYTOVÁNÍ HLASOVÝCH SLUŽEB KOMUNIKAČNÍ INFRASTRUKTURY INFORMAČNÍCH SYSTÉMŮ VEŘEJNÉ SPRÁVY </w:t>
      </w:r>
    </w:p>
    <w:p w:rsidR="00864AB4" w:rsidRDefault="00864AB4" w:rsidP="00EC41D9">
      <w:pPr>
        <w:pStyle w:val="CM27"/>
        <w:spacing w:after="322"/>
        <w:jc w:val="center"/>
        <w:rPr>
          <w:color w:val="000000"/>
          <w:sz w:val="23"/>
          <w:szCs w:val="23"/>
        </w:rPr>
      </w:pPr>
      <w:r>
        <w:rPr>
          <w:color w:val="000000"/>
          <w:sz w:val="23"/>
          <w:szCs w:val="23"/>
        </w:rPr>
        <w:t>mezi</w:t>
      </w:r>
    </w:p>
    <w:p w:rsidR="00CB27B8" w:rsidRDefault="00864AB4" w:rsidP="00CB27B8">
      <w:pPr>
        <w:pStyle w:val="CM2"/>
        <w:jc w:val="center"/>
      </w:pPr>
      <w:r w:rsidRPr="00EC41D9">
        <w:t>Českou republikou – Ministerstvem vnitra</w:t>
      </w:r>
    </w:p>
    <w:p w:rsidR="00676012" w:rsidRDefault="00864AB4" w:rsidP="00EC41D9">
      <w:pPr>
        <w:pStyle w:val="CM2"/>
        <w:jc w:val="center"/>
        <w:rPr>
          <w:color w:val="000000"/>
          <w:sz w:val="23"/>
          <w:szCs w:val="23"/>
        </w:rPr>
      </w:pPr>
      <w:r>
        <w:rPr>
          <w:color w:val="000000"/>
          <w:sz w:val="23"/>
          <w:szCs w:val="23"/>
        </w:rPr>
        <w:t>na straně jedné</w:t>
      </w:r>
    </w:p>
    <w:p w:rsidR="00864AB4" w:rsidRDefault="00864AB4" w:rsidP="00EC41D9">
      <w:pPr>
        <w:pStyle w:val="CM2"/>
        <w:jc w:val="center"/>
        <w:rPr>
          <w:color w:val="000000"/>
          <w:sz w:val="23"/>
          <w:szCs w:val="23"/>
        </w:rPr>
      </w:pPr>
      <w:r>
        <w:rPr>
          <w:color w:val="000000"/>
          <w:sz w:val="23"/>
          <w:szCs w:val="23"/>
        </w:rPr>
        <w:t>a</w:t>
      </w:r>
    </w:p>
    <w:p w:rsidR="00864AB4" w:rsidRDefault="00864AB4" w:rsidP="00EC41D9">
      <w:pPr>
        <w:pStyle w:val="CM2"/>
        <w:jc w:val="center"/>
        <w:rPr>
          <w:color w:val="000000"/>
          <w:sz w:val="23"/>
          <w:szCs w:val="23"/>
        </w:rPr>
      </w:pPr>
      <w:r>
        <w:rPr>
          <w:b/>
          <w:bCs/>
          <w:color w:val="000000"/>
          <w:sz w:val="23"/>
          <w:szCs w:val="23"/>
        </w:rPr>
        <w:t>[SMLUVNÍ STRANA]</w:t>
      </w:r>
    </w:p>
    <w:p w:rsidR="000B5BA5" w:rsidRDefault="00864AB4" w:rsidP="00EC41D9">
      <w:pPr>
        <w:pStyle w:val="CM2"/>
        <w:jc w:val="center"/>
        <w:rPr>
          <w:color w:val="000000"/>
          <w:sz w:val="23"/>
          <w:szCs w:val="23"/>
        </w:rPr>
        <w:sectPr w:rsidR="000B5BA5" w:rsidSect="009F2917">
          <w:pgSz w:w="11906" w:h="16838"/>
          <w:pgMar w:top="1417" w:right="1558" w:bottom="1417" w:left="1417" w:header="708" w:footer="793" w:gutter="0"/>
          <w:cols w:space="708"/>
          <w:docGrid w:linePitch="360"/>
        </w:sectPr>
      </w:pPr>
      <w:r>
        <w:rPr>
          <w:color w:val="000000"/>
          <w:sz w:val="23"/>
          <w:szCs w:val="23"/>
        </w:rPr>
        <w:t xml:space="preserve">na straně druhé </w:t>
      </w:r>
    </w:p>
    <w:p w:rsidR="00584C78" w:rsidRDefault="00584C78" w:rsidP="00403315">
      <w:pPr>
        <w:pStyle w:val="CM2"/>
        <w:jc w:val="center"/>
        <w:rPr>
          <w:color w:val="000000"/>
          <w:sz w:val="23"/>
          <w:szCs w:val="23"/>
        </w:rPr>
      </w:pPr>
    </w:p>
    <w:p w:rsidR="007C1B52" w:rsidRDefault="00584C78">
      <w:pPr>
        <w:pStyle w:val="Obsah1"/>
        <w:tabs>
          <w:tab w:val="left" w:pos="709"/>
          <w:tab w:val="right" w:leader="dot" w:pos="8921"/>
        </w:tabs>
        <w:rPr>
          <w:noProof/>
        </w:rPr>
      </w:pPr>
      <w:r>
        <w:rPr>
          <w:color w:val="000000"/>
          <w:sz w:val="23"/>
          <w:szCs w:val="23"/>
        </w:rPr>
        <w:br w:type="page"/>
      </w:r>
      <w:r w:rsidR="008A77CD" w:rsidRPr="008A77CD">
        <w:rPr>
          <w:b w:val="0"/>
          <w:color w:val="000000"/>
          <w:sz w:val="23"/>
          <w:szCs w:val="23"/>
        </w:rPr>
        <w:lastRenderedPageBreak/>
        <w:t>OBSAH</w:t>
      </w:r>
      <w:r w:rsidR="001943E1">
        <w:rPr>
          <w:b w:val="0"/>
          <w:color w:val="000000"/>
          <w:sz w:val="23"/>
          <w:szCs w:val="23"/>
        </w:rPr>
        <w:br/>
      </w:r>
      <w:r w:rsidR="00B7059C">
        <w:rPr>
          <w:bCs w:val="0"/>
          <w:caps w:val="0"/>
          <w:color w:val="000000"/>
        </w:rPr>
        <w:fldChar w:fldCharType="begin"/>
      </w:r>
      <w:r w:rsidR="002D6D4C">
        <w:rPr>
          <w:bCs w:val="0"/>
          <w:caps w:val="0"/>
          <w:color w:val="000000"/>
        </w:rPr>
        <w:instrText xml:space="preserve"> TOC \t "_bh2;2;Přílohy;1;_bh1;1" </w:instrText>
      </w:r>
      <w:r w:rsidR="00B7059C">
        <w:rPr>
          <w:bCs w:val="0"/>
          <w:caps w:val="0"/>
          <w:color w:val="000000"/>
        </w:rPr>
        <w:fldChar w:fldCharType="separate"/>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1</w:t>
      </w:r>
      <w:r>
        <w:rPr>
          <w:rFonts w:asciiTheme="minorHAnsi" w:eastAsiaTheme="minorEastAsia" w:hAnsiTheme="minorHAnsi" w:cstheme="minorBidi"/>
          <w:b w:val="0"/>
          <w:bCs w:val="0"/>
          <w:caps w:val="0"/>
          <w:noProof/>
          <w:sz w:val="22"/>
          <w:szCs w:val="22"/>
        </w:rPr>
        <w:tab/>
      </w:r>
      <w:r>
        <w:rPr>
          <w:noProof/>
        </w:rPr>
        <w:t>PŘEDMĚT A ÚČEL</w:t>
      </w:r>
      <w:r>
        <w:rPr>
          <w:noProof/>
        </w:rPr>
        <w:tab/>
      </w:r>
      <w:r w:rsidR="00B7059C">
        <w:rPr>
          <w:noProof/>
        </w:rPr>
        <w:fldChar w:fldCharType="begin"/>
      </w:r>
      <w:r>
        <w:rPr>
          <w:noProof/>
        </w:rPr>
        <w:instrText xml:space="preserve"> PAGEREF _Toc283643887 \h </w:instrText>
      </w:r>
      <w:r w:rsidR="00B7059C">
        <w:rPr>
          <w:noProof/>
        </w:rPr>
      </w:r>
      <w:r w:rsidR="00B7059C">
        <w:rPr>
          <w:noProof/>
        </w:rPr>
        <w:fldChar w:fldCharType="separate"/>
      </w:r>
      <w:r w:rsidR="008B1637">
        <w:rPr>
          <w:noProof/>
        </w:rPr>
        <w:t>6</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Předmět</w:t>
      </w:r>
      <w:r>
        <w:tab/>
      </w:r>
      <w:r w:rsidR="00B7059C">
        <w:fldChar w:fldCharType="begin"/>
      </w:r>
      <w:r>
        <w:instrText xml:space="preserve"> PAGEREF _Toc283643888 \h </w:instrText>
      </w:r>
      <w:r w:rsidR="00B7059C">
        <w:fldChar w:fldCharType="separate"/>
      </w:r>
      <w:r w:rsidR="008B1637">
        <w:t>6</w:t>
      </w:r>
      <w:r w:rsidR="00B7059C">
        <w:fldChar w:fldCharType="end"/>
      </w:r>
    </w:p>
    <w:p w:rsidR="007C1B52" w:rsidRDefault="007C1B52">
      <w:pPr>
        <w:pStyle w:val="Obsah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Účel</w:t>
      </w:r>
      <w:r>
        <w:tab/>
      </w:r>
      <w:r w:rsidR="00B7059C">
        <w:fldChar w:fldCharType="begin"/>
      </w:r>
      <w:r>
        <w:instrText xml:space="preserve"> PAGEREF _Toc283643889 \h </w:instrText>
      </w:r>
      <w:r w:rsidR="00B7059C">
        <w:fldChar w:fldCharType="separate"/>
      </w:r>
      <w:r w:rsidR="008B1637">
        <w:t>6</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2</w:t>
      </w:r>
      <w:r>
        <w:rPr>
          <w:rFonts w:asciiTheme="minorHAnsi" w:eastAsiaTheme="minorEastAsia" w:hAnsiTheme="minorHAnsi" w:cstheme="minorBidi"/>
          <w:b w:val="0"/>
          <w:bCs w:val="0"/>
          <w:caps w:val="0"/>
          <w:noProof/>
          <w:sz w:val="22"/>
          <w:szCs w:val="22"/>
        </w:rPr>
        <w:tab/>
      </w:r>
      <w:r>
        <w:rPr>
          <w:noProof/>
        </w:rPr>
        <w:t>JEDNÁNÍ MVČR PŘI UZAVÍRÁNÍ TÉTO RÁMCOVÉ SMLOUVY</w:t>
      </w:r>
      <w:r>
        <w:rPr>
          <w:noProof/>
        </w:rPr>
        <w:tab/>
      </w:r>
      <w:r w:rsidR="00B7059C">
        <w:rPr>
          <w:noProof/>
        </w:rPr>
        <w:fldChar w:fldCharType="begin"/>
      </w:r>
      <w:r>
        <w:rPr>
          <w:noProof/>
        </w:rPr>
        <w:instrText xml:space="preserve"> PAGEREF _Toc283643890 \h </w:instrText>
      </w:r>
      <w:r w:rsidR="00B7059C">
        <w:rPr>
          <w:noProof/>
        </w:rPr>
      </w:r>
      <w:r w:rsidR="00B7059C">
        <w:rPr>
          <w:noProof/>
        </w:rPr>
        <w:fldChar w:fldCharType="separate"/>
      </w:r>
      <w:r w:rsidR="008B1637">
        <w:rPr>
          <w:noProof/>
        </w:rPr>
        <w:t>6</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Jednání MVČR při uzavírání této Rámcové smlouvy</w:t>
      </w:r>
      <w:r>
        <w:tab/>
      </w:r>
      <w:r w:rsidR="00B7059C">
        <w:fldChar w:fldCharType="begin"/>
      </w:r>
      <w:r>
        <w:instrText xml:space="preserve"> PAGEREF _Toc283643891 \h </w:instrText>
      </w:r>
      <w:r w:rsidR="00B7059C">
        <w:fldChar w:fldCharType="separate"/>
      </w:r>
      <w:r w:rsidR="008B1637">
        <w:t>6</w:t>
      </w:r>
      <w:r w:rsidR="00B7059C">
        <w:fldChar w:fldCharType="end"/>
      </w:r>
    </w:p>
    <w:p w:rsidR="007C1B52" w:rsidRDefault="007C1B52">
      <w:pPr>
        <w:pStyle w:val="Obsah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Prohlášení Poskytovatelů ve vztahu k jednání MVČR dle článku 2.1 písm. a) této Rámcové smlouvy</w:t>
      </w:r>
      <w:r>
        <w:tab/>
      </w:r>
      <w:r w:rsidR="00B7059C">
        <w:fldChar w:fldCharType="begin"/>
      </w:r>
      <w:r>
        <w:instrText xml:space="preserve"> PAGEREF _Toc283643892 \h </w:instrText>
      </w:r>
      <w:r w:rsidR="00B7059C">
        <w:fldChar w:fldCharType="separate"/>
      </w:r>
      <w:r w:rsidR="008B1637">
        <w:t>6</w:t>
      </w:r>
      <w:r w:rsidR="00B7059C">
        <w:fldChar w:fldCharType="end"/>
      </w:r>
    </w:p>
    <w:p w:rsidR="007C1B52" w:rsidRDefault="007C1B52">
      <w:pPr>
        <w:pStyle w:val="Obsah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Přímý vstup Oprávněných institucí do práv a povinností dle této Rámcové smlouvy</w:t>
      </w:r>
      <w:r>
        <w:tab/>
      </w:r>
      <w:r w:rsidR="00B7059C">
        <w:fldChar w:fldCharType="begin"/>
      </w:r>
      <w:r>
        <w:instrText xml:space="preserve"> PAGEREF _Toc283643893 \h </w:instrText>
      </w:r>
      <w:r w:rsidR="00B7059C">
        <w:fldChar w:fldCharType="separate"/>
      </w:r>
      <w:r w:rsidR="008B1637">
        <w:t>6</w:t>
      </w:r>
      <w:r w:rsidR="00B7059C">
        <w:fldChar w:fldCharType="end"/>
      </w:r>
    </w:p>
    <w:p w:rsidR="007C1B52" w:rsidRDefault="007C1B52">
      <w:pPr>
        <w:pStyle w:val="Obsah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Prohlášení Poskytovatelů ve vztahu k článku 2.3 Rámcové smlouvy</w:t>
      </w:r>
      <w:r>
        <w:tab/>
      </w:r>
      <w:r w:rsidR="00B7059C">
        <w:fldChar w:fldCharType="begin"/>
      </w:r>
      <w:r>
        <w:instrText xml:space="preserve"> PAGEREF _Toc283643894 \h </w:instrText>
      </w:r>
      <w:r w:rsidR="00B7059C">
        <w:fldChar w:fldCharType="separate"/>
      </w:r>
      <w:r w:rsidR="008B1637">
        <w:t>7</w:t>
      </w:r>
      <w:r w:rsidR="00B7059C">
        <w:fldChar w:fldCharType="end"/>
      </w:r>
    </w:p>
    <w:p w:rsidR="007C1B52" w:rsidRDefault="007C1B52">
      <w:pPr>
        <w:pStyle w:val="Obsah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Vymezení Oprávněných institucí</w:t>
      </w:r>
      <w:r>
        <w:tab/>
      </w:r>
      <w:r w:rsidR="00B7059C">
        <w:fldChar w:fldCharType="begin"/>
      </w:r>
      <w:r>
        <w:instrText xml:space="preserve"> PAGEREF _Toc283643895 \h </w:instrText>
      </w:r>
      <w:r w:rsidR="00B7059C">
        <w:fldChar w:fldCharType="separate"/>
      </w:r>
      <w:r w:rsidR="008B1637">
        <w:t>7</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3</w:t>
      </w:r>
      <w:r>
        <w:rPr>
          <w:rFonts w:asciiTheme="minorHAnsi" w:eastAsiaTheme="minorEastAsia" w:hAnsiTheme="minorHAnsi" w:cstheme="minorBidi"/>
          <w:b w:val="0"/>
          <w:bCs w:val="0"/>
          <w:caps w:val="0"/>
          <w:noProof/>
          <w:sz w:val="22"/>
          <w:szCs w:val="22"/>
        </w:rPr>
        <w:tab/>
      </w:r>
      <w:r>
        <w:rPr>
          <w:noProof/>
        </w:rPr>
        <w:t>ZÁKLADNÍ VYMEZENÍ PROVÁDĚCÍCH SMLUV A POSTUPU VEDOUCÍHO K JEJICH UZAVŘENÍ</w:t>
      </w:r>
      <w:r>
        <w:rPr>
          <w:noProof/>
        </w:rPr>
        <w:tab/>
      </w:r>
      <w:r w:rsidR="00B7059C">
        <w:rPr>
          <w:noProof/>
        </w:rPr>
        <w:fldChar w:fldCharType="begin"/>
      </w:r>
      <w:r>
        <w:rPr>
          <w:noProof/>
        </w:rPr>
        <w:instrText xml:space="preserve"> PAGEREF _Toc283643896 \h </w:instrText>
      </w:r>
      <w:r w:rsidR="00B7059C">
        <w:rPr>
          <w:noProof/>
        </w:rPr>
      </w:r>
      <w:r w:rsidR="00B7059C">
        <w:rPr>
          <w:noProof/>
        </w:rPr>
        <w:fldChar w:fldCharType="separate"/>
      </w:r>
      <w:r w:rsidR="008B1637">
        <w:rPr>
          <w:noProof/>
        </w:rPr>
        <w:t>7</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Prováděcí smlouvy</w:t>
      </w:r>
      <w:r>
        <w:tab/>
      </w:r>
      <w:r w:rsidR="00B7059C">
        <w:fldChar w:fldCharType="begin"/>
      </w:r>
      <w:r>
        <w:instrText xml:space="preserve"> PAGEREF _Toc283643897 \h </w:instrText>
      </w:r>
      <w:r w:rsidR="00B7059C">
        <w:fldChar w:fldCharType="separate"/>
      </w:r>
      <w:r w:rsidR="008B1637">
        <w:t>7</w:t>
      </w:r>
      <w:r w:rsidR="00B7059C">
        <w:fldChar w:fldCharType="end"/>
      </w:r>
    </w:p>
    <w:p w:rsidR="007C1B52" w:rsidRDefault="007C1B52">
      <w:pPr>
        <w:pStyle w:val="Obsah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Konečný uživatel</w:t>
      </w:r>
      <w:r>
        <w:tab/>
      </w:r>
      <w:r w:rsidR="00B7059C">
        <w:fldChar w:fldCharType="begin"/>
      </w:r>
      <w:r>
        <w:instrText xml:space="preserve"> PAGEREF _Toc283643898 \h </w:instrText>
      </w:r>
      <w:r w:rsidR="00B7059C">
        <w:fldChar w:fldCharType="separate"/>
      </w:r>
      <w:r w:rsidR="008B1637">
        <w:t>7</w:t>
      </w:r>
      <w:r w:rsidR="00B7059C">
        <w:fldChar w:fldCharType="end"/>
      </w:r>
    </w:p>
    <w:p w:rsidR="007C1B52" w:rsidRDefault="007C1B52">
      <w:pPr>
        <w:pStyle w:val="Obsah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Služby poskytované dle Prováděcích smluv</w:t>
      </w:r>
      <w:r>
        <w:tab/>
      </w:r>
      <w:r w:rsidR="00B7059C">
        <w:fldChar w:fldCharType="begin"/>
      </w:r>
      <w:r>
        <w:instrText xml:space="preserve"> PAGEREF _Toc283643899 \h </w:instrText>
      </w:r>
      <w:r w:rsidR="00B7059C">
        <w:fldChar w:fldCharType="separate"/>
      </w:r>
      <w:r w:rsidR="008B1637">
        <w:t>8</w:t>
      </w:r>
      <w:r w:rsidR="00B7059C">
        <w:fldChar w:fldCharType="end"/>
      </w:r>
    </w:p>
    <w:p w:rsidR="007C1B52" w:rsidRDefault="007C1B52">
      <w:pPr>
        <w:pStyle w:val="Obsah2"/>
        <w:rPr>
          <w:rFonts w:asciiTheme="minorHAnsi" w:eastAsiaTheme="minorEastAsia" w:hAnsiTheme="minorHAnsi" w:cstheme="minorBidi"/>
          <w:smallCaps w:val="0"/>
          <w:sz w:val="22"/>
          <w:szCs w:val="22"/>
        </w:rPr>
      </w:pPr>
      <w:r>
        <w:t>3.4.</w:t>
      </w:r>
      <w:r>
        <w:rPr>
          <w:rFonts w:asciiTheme="minorHAnsi" w:eastAsiaTheme="minorEastAsia" w:hAnsiTheme="minorHAnsi" w:cstheme="minorBidi"/>
          <w:smallCaps w:val="0"/>
          <w:sz w:val="22"/>
          <w:szCs w:val="22"/>
        </w:rPr>
        <w:tab/>
      </w:r>
      <w:r>
        <w:t>Cena za služby poskytované dle Prováděcích smluv</w:t>
      </w:r>
      <w:r>
        <w:tab/>
      </w:r>
      <w:r w:rsidR="00B7059C">
        <w:fldChar w:fldCharType="begin"/>
      </w:r>
      <w:r>
        <w:instrText xml:space="preserve"> PAGEREF _Toc283643900 \h </w:instrText>
      </w:r>
      <w:r w:rsidR="00B7059C">
        <w:fldChar w:fldCharType="separate"/>
      </w:r>
      <w:r w:rsidR="008B1637">
        <w:t>8</w:t>
      </w:r>
      <w:r w:rsidR="00B7059C">
        <w:fldChar w:fldCharType="end"/>
      </w:r>
    </w:p>
    <w:p w:rsidR="007C1B52" w:rsidRDefault="007C1B52">
      <w:pPr>
        <w:pStyle w:val="Obsah2"/>
        <w:rPr>
          <w:rFonts w:asciiTheme="minorHAnsi" w:eastAsiaTheme="minorEastAsia" w:hAnsiTheme="minorHAnsi" w:cstheme="minorBidi"/>
          <w:smallCaps w:val="0"/>
          <w:sz w:val="22"/>
          <w:szCs w:val="22"/>
        </w:rPr>
      </w:pPr>
      <w:r>
        <w:t>3.5.</w:t>
      </w:r>
      <w:r>
        <w:rPr>
          <w:rFonts w:asciiTheme="minorHAnsi" w:eastAsiaTheme="minorEastAsia" w:hAnsiTheme="minorHAnsi" w:cstheme="minorBidi"/>
          <w:smallCaps w:val="0"/>
          <w:sz w:val="22"/>
          <w:szCs w:val="22"/>
        </w:rPr>
        <w:tab/>
      </w:r>
      <w:r>
        <w:t>Úhrada ceny za služby poskytované dle Prováděcích smluv</w:t>
      </w:r>
      <w:r>
        <w:tab/>
      </w:r>
      <w:r w:rsidR="00B7059C">
        <w:fldChar w:fldCharType="begin"/>
      </w:r>
      <w:r>
        <w:instrText xml:space="preserve"> PAGEREF _Toc283643901 \h </w:instrText>
      </w:r>
      <w:r w:rsidR="00B7059C">
        <w:fldChar w:fldCharType="separate"/>
      </w:r>
      <w:r w:rsidR="008B1637">
        <w:t>9</w:t>
      </w:r>
      <w:r w:rsidR="00B7059C">
        <w:fldChar w:fldCharType="end"/>
      </w:r>
    </w:p>
    <w:p w:rsidR="007C1B52" w:rsidRDefault="007C1B52">
      <w:pPr>
        <w:pStyle w:val="Obsah2"/>
        <w:rPr>
          <w:rFonts w:asciiTheme="minorHAnsi" w:eastAsiaTheme="minorEastAsia" w:hAnsiTheme="minorHAnsi" w:cstheme="minorBidi"/>
          <w:smallCaps w:val="0"/>
          <w:sz w:val="22"/>
          <w:szCs w:val="22"/>
        </w:rPr>
      </w:pPr>
      <w:r>
        <w:t>3.6.</w:t>
      </w:r>
      <w:r>
        <w:rPr>
          <w:rFonts w:asciiTheme="minorHAnsi" w:eastAsiaTheme="minorEastAsia" w:hAnsiTheme="minorHAnsi" w:cstheme="minorBidi"/>
          <w:smallCaps w:val="0"/>
          <w:sz w:val="22"/>
          <w:szCs w:val="22"/>
        </w:rPr>
        <w:tab/>
      </w:r>
      <w:r>
        <w:t>Postup vedoucí k uzavření Prováděcí smlouvy</w:t>
      </w:r>
      <w:r>
        <w:tab/>
      </w:r>
      <w:r w:rsidR="00B7059C">
        <w:fldChar w:fldCharType="begin"/>
      </w:r>
      <w:r>
        <w:instrText xml:space="preserve"> PAGEREF _Toc283643902 \h </w:instrText>
      </w:r>
      <w:r w:rsidR="00B7059C">
        <w:fldChar w:fldCharType="separate"/>
      </w:r>
      <w:r w:rsidR="008B1637">
        <w:t>12</w:t>
      </w:r>
      <w:r w:rsidR="00B7059C">
        <w:fldChar w:fldCharType="end"/>
      </w:r>
    </w:p>
    <w:p w:rsidR="007C1B52" w:rsidRDefault="007C1B52">
      <w:pPr>
        <w:pStyle w:val="Obsah2"/>
        <w:rPr>
          <w:rFonts w:asciiTheme="minorHAnsi" w:eastAsiaTheme="minorEastAsia" w:hAnsiTheme="minorHAnsi" w:cstheme="minorBidi"/>
          <w:smallCaps w:val="0"/>
          <w:sz w:val="22"/>
          <w:szCs w:val="22"/>
        </w:rPr>
      </w:pPr>
      <w:r>
        <w:t>3.7.</w:t>
      </w:r>
      <w:r>
        <w:rPr>
          <w:rFonts w:asciiTheme="minorHAnsi" w:eastAsiaTheme="minorEastAsia" w:hAnsiTheme="minorHAnsi" w:cstheme="minorBidi"/>
          <w:smallCaps w:val="0"/>
          <w:sz w:val="22"/>
          <w:szCs w:val="22"/>
        </w:rPr>
        <w:tab/>
      </w:r>
      <w:r>
        <w:t>Doba trvání Prováděcích smluv a účinnost Prováděcích smluv uzavřených na účet Oprávněných institucí</w:t>
      </w:r>
      <w:r>
        <w:tab/>
      </w:r>
      <w:r w:rsidR="00B7059C">
        <w:fldChar w:fldCharType="begin"/>
      </w:r>
      <w:r>
        <w:instrText xml:space="preserve"> PAGEREF _Toc283643903 \h </w:instrText>
      </w:r>
      <w:r w:rsidR="00B7059C">
        <w:fldChar w:fldCharType="separate"/>
      </w:r>
      <w:r w:rsidR="008B1637">
        <w:t>14</w:t>
      </w:r>
      <w:r w:rsidR="00B7059C">
        <w:fldChar w:fldCharType="end"/>
      </w:r>
    </w:p>
    <w:p w:rsidR="007C1B52" w:rsidRDefault="007C1B52">
      <w:pPr>
        <w:pStyle w:val="Obsah2"/>
        <w:rPr>
          <w:rFonts w:asciiTheme="minorHAnsi" w:eastAsiaTheme="minorEastAsia" w:hAnsiTheme="minorHAnsi" w:cstheme="minorBidi"/>
          <w:smallCaps w:val="0"/>
          <w:sz w:val="22"/>
          <w:szCs w:val="22"/>
        </w:rPr>
      </w:pPr>
      <w:r>
        <w:t>3.8.</w:t>
      </w:r>
      <w:r>
        <w:rPr>
          <w:rFonts w:asciiTheme="minorHAnsi" w:eastAsiaTheme="minorEastAsia" w:hAnsiTheme="minorHAnsi" w:cstheme="minorBidi"/>
          <w:smallCaps w:val="0"/>
          <w:sz w:val="22"/>
          <w:szCs w:val="22"/>
        </w:rPr>
        <w:tab/>
      </w:r>
      <w:r>
        <w:t>Obsah a náležitosti Prováděcí smlouvy</w:t>
      </w:r>
      <w:r>
        <w:tab/>
      </w:r>
      <w:r w:rsidR="00B7059C">
        <w:fldChar w:fldCharType="begin"/>
      </w:r>
      <w:r>
        <w:instrText xml:space="preserve"> PAGEREF _Toc283643904 \h </w:instrText>
      </w:r>
      <w:r w:rsidR="00B7059C">
        <w:fldChar w:fldCharType="separate"/>
      </w:r>
      <w:r w:rsidR="008B1637">
        <w:t>14</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4</w:t>
      </w:r>
      <w:r>
        <w:rPr>
          <w:rFonts w:asciiTheme="minorHAnsi" w:eastAsiaTheme="minorEastAsia" w:hAnsiTheme="minorHAnsi" w:cstheme="minorBidi"/>
          <w:b w:val="0"/>
          <w:bCs w:val="0"/>
          <w:caps w:val="0"/>
          <w:noProof/>
          <w:sz w:val="22"/>
          <w:szCs w:val="22"/>
        </w:rPr>
        <w:tab/>
      </w:r>
      <w:r>
        <w:rPr>
          <w:noProof/>
        </w:rPr>
        <w:t>ZVLÁŠTNÍ POŽADAVKY NA URČITÉ SLUŽBY KIVS POSKYTOVANÉ DLE PROVÁDĚCÍCH SMLUV</w:t>
      </w:r>
      <w:r>
        <w:rPr>
          <w:noProof/>
        </w:rPr>
        <w:tab/>
      </w:r>
      <w:r w:rsidR="00B7059C">
        <w:rPr>
          <w:noProof/>
        </w:rPr>
        <w:fldChar w:fldCharType="begin"/>
      </w:r>
      <w:r>
        <w:rPr>
          <w:noProof/>
        </w:rPr>
        <w:instrText xml:space="preserve"> PAGEREF _Toc283643905 \h </w:instrText>
      </w:r>
      <w:r w:rsidR="00B7059C">
        <w:rPr>
          <w:noProof/>
        </w:rPr>
      </w:r>
      <w:r w:rsidR="00B7059C">
        <w:rPr>
          <w:noProof/>
        </w:rPr>
        <w:fldChar w:fldCharType="separate"/>
      </w:r>
      <w:r w:rsidR="008B1637">
        <w:rPr>
          <w:noProof/>
        </w:rPr>
        <w:t>14</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Zvláštní požadavky na služby hlasové VPN poskytované na základě Prováděcích smluv</w:t>
      </w:r>
      <w:r>
        <w:tab/>
      </w:r>
      <w:r w:rsidR="00B7059C">
        <w:fldChar w:fldCharType="begin"/>
      </w:r>
      <w:r>
        <w:instrText xml:space="preserve"> PAGEREF _Toc283643906 \h </w:instrText>
      </w:r>
      <w:r w:rsidR="00B7059C">
        <w:fldChar w:fldCharType="separate"/>
      </w:r>
      <w:r w:rsidR="008B1637">
        <w:t>14</w:t>
      </w:r>
      <w:r w:rsidR="00B7059C">
        <w:fldChar w:fldCharType="end"/>
      </w:r>
    </w:p>
    <w:p w:rsidR="007C1B52" w:rsidRDefault="007C1B52">
      <w:pPr>
        <w:pStyle w:val="Obsah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Požadavek na zachování číselných plánů Konečných uživatelů</w:t>
      </w:r>
      <w:r>
        <w:tab/>
      </w:r>
      <w:r w:rsidR="00B7059C">
        <w:fldChar w:fldCharType="begin"/>
      </w:r>
      <w:r>
        <w:instrText xml:space="preserve"> PAGEREF _Toc283643907 \h </w:instrText>
      </w:r>
      <w:r w:rsidR="00B7059C">
        <w:fldChar w:fldCharType="separate"/>
      </w:r>
      <w:r w:rsidR="008B1637">
        <w:t>15</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5</w:t>
      </w:r>
      <w:r>
        <w:rPr>
          <w:rFonts w:asciiTheme="minorHAnsi" w:eastAsiaTheme="minorEastAsia" w:hAnsiTheme="minorHAnsi" w:cstheme="minorBidi"/>
          <w:b w:val="0"/>
          <w:bCs w:val="0"/>
          <w:caps w:val="0"/>
          <w:noProof/>
          <w:sz w:val="22"/>
          <w:szCs w:val="22"/>
        </w:rPr>
        <w:tab/>
      </w:r>
      <w:r>
        <w:rPr>
          <w:noProof/>
        </w:rPr>
        <w:t>SPOLUPRÁCE MVČR, POSKYTOVATELŮ A KONEČNÝCH UŽIVATELŮ PŘI NAPLŇOVÁNÍ CÍLŮ TÉTO RÁMCOVÉ SMLOUVY A JEDNOTLIVÝCH PROVÁDĚCÍCH SMLUV</w:t>
      </w:r>
      <w:r>
        <w:rPr>
          <w:noProof/>
        </w:rPr>
        <w:tab/>
      </w:r>
      <w:r w:rsidR="00B7059C">
        <w:rPr>
          <w:noProof/>
        </w:rPr>
        <w:fldChar w:fldCharType="begin"/>
      </w:r>
      <w:r>
        <w:rPr>
          <w:noProof/>
        </w:rPr>
        <w:instrText xml:space="preserve"> PAGEREF _Toc283643908 \h </w:instrText>
      </w:r>
      <w:r w:rsidR="00B7059C">
        <w:rPr>
          <w:noProof/>
        </w:rPr>
      </w:r>
      <w:r w:rsidR="00B7059C">
        <w:rPr>
          <w:noProof/>
        </w:rPr>
        <w:fldChar w:fldCharType="separate"/>
      </w:r>
      <w:r w:rsidR="008B1637">
        <w:rPr>
          <w:noProof/>
        </w:rPr>
        <w:t>15</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Součinnost</w:t>
      </w:r>
      <w:r>
        <w:tab/>
      </w:r>
      <w:r w:rsidR="00B7059C">
        <w:fldChar w:fldCharType="begin"/>
      </w:r>
      <w:r>
        <w:instrText xml:space="preserve"> PAGEREF _Toc283643909 \h </w:instrText>
      </w:r>
      <w:r w:rsidR="00B7059C">
        <w:fldChar w:fldCharType="separate"/>
      </w:r>
      <w:r w:rsidR="008B1637">
        <w:t>15</w:t>
      </w:r>
      <w:r w:rsidR="00B7059C">
        <w:fldChar w:fldCharType="end"/>
      </w:r>
    </w:p>
    <w:p w:rsidR="007C1B52" w:rsidRDefault="007C1B52">
      <w:pPr>
        <w:pStyle w:val="Obsah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Možnost subdodávek</w:t>
      </w:r>
      <w:r>
        <w:tab/>
      </w:r>
      <w:r w:rsidR="00B7059C">
        <w:fldChar w:fldCharType="begin"/>
      </w:r>
      <w:r>
        <w:instrText xml:space="preserve"> PAGEREF _Toc283643910 \h </w:instrText>
      </w:r>
      <w:r w:rsidR="00B7059C">
        <w:fldChar w:fldCharType="separate"/>
      </w:r>
      <w:r w:rsidR="008B1637">
        <w:t>15</w:t>
      </w:r>
      <w:r w:rsidR="00B7059C">
        <w:fldChar w:fldCharType="end"/>
      </w:r>
    </w:p>
    <w:p w:rsidR="007C1B52" w:rsidRDefault="007C1B52">
      <w:pPr>
        <w:pStyle w:val="Obsah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Využití poskytovaných služeb</w:t>
      </w:r>
      <w:r>
        <w:tab/>
      </w:r>
      <w:r w:rsidR="00B7059C">
        <w:fldChar w:fldCharType="begin"/>
      </w:r>
      <w:r>
        <w:instrText xml:space="preserve"> PAGEREF _Toc283643911 \h </w:instrText>
      </w:r>
      <w:r w:rsidR="00B7059C">
        <w:fldChar w:fldCharType="separate"/>
      </w:r>
      <w:r w:rsidR="008B1637">
        <w:t>15</w:t>
      </w:r>
      <w:r w:rsidR="00B7059C">
        <w:fldChar w:fldCharType="end"/>
      </w:r>
    </w:p>
    <w:p w:rsidR="007C1B52" w:rsidRDefault="007C1B52">
      <w:pPr>
        <w:pStyle w:val="Obsah2"/>
        <w:rPr>
          <w:rFonts w:asciiTheme="minorHAnsi" w:eastAsiaTheme="minorEastAsia" w:hAnsiTheme="minorHAnsi" w:cstheme="minorBidi"/>
          <w:smallCaps w:val="0"/>
          <w:sz w:val="22"/>
          <w:szCs w:val="22"/>
        </w:rPr>
      </w:pPr>
      <w:r>
        <w:t>5.4.</w:t>
      </w:r>
      <w:r>
        <w:rPr>
          <w:rFonts w:asciiTheme="minorHAnsi" w:eastAsiaTheme="minorEastAsia" w:hAnsiTheme="minorHAnsi" w:cstheme="minorBidi"/>
          <w:smallCaps w:val="0"/>
          <w:sz w:val="22"/>
          <w:szCs w:val="22"/>
        </w:rPr>
        <w:tab/>
      </w:r>
      <w:r>
        <w:t>Řídící výbor</w:t>
      </w:r>
      <w:r>
        <w:tab/>
      </w:r>
      <w:r w:rsidR="00B7059C">
        <w:fldChar w:fldCharType="begin"/>
      </w:r>
      <w:r>
        <w:instrText xml:space="preserve"> PAGEREF _Toc283643912 \h </w:instrText>
      </w:r>
      <w:r w:rsidR="00B7059C">
        <w:fldChar w:fldCharType="separate"/>
      </w:r>
      <w:r w:rsidR="008B1637">
        <w:t>15</w:t>
      </w:r>
      <w:r w:rsidR="00B7059C">
        <w:fldChar w:fldCharType="end"/>
      </w:r>
    </w:p>
    <w:p w:rsidR="007C1B52" w:rsidRDefault="007C1B52">
      <w:pPr>
        <w:pStyle w:val="Obsah2"/>
        <w:rPr>
          <w:rFonts w:asciiTheme="minorHAnsi" w:eastAsiaTheme="minorEastAsia" w:hAnsiTheme="minorHAnsi" w:cstheme="minorBidi"/>
          <w:smallCaps w:val="0"/>
          <w:sz w:val="22"/>
          <w:szCs w:val="22"/>
        </w:rPr>
      </w:pPr>
      <w:r>
        <w:t>5.5.</w:t>
      </w:r>
      <w:r>
        <w:rPr>
          <w:rFonts w:asciiTheme="minorHAnsi" w:eastAsiaTheme="minorEastAsia" w:hAnsiTheme="minorHAnsi" w:cstheme="minorBidi"/>
          <w:smallCaps w:val="0"/>
          <w:sz w:val="22"/>
          <w:szCs w:val="22"/>
        </w:rPr>
        <w:tab/>
      </w:r>
      <w:r>
        <w:t>Kontaktní osoby</w:t>
      </w:r>
      <w:r>
        <w:tab/>
      </w:r>
      <w:r w:rsidR="00B7059C">
        <w:fldChar w:fldCharType="begin"/>
      </w:r>
      <w:r>
        <w:instrText xml:space="preserve"> PAGEREF _Toc283643913 \h </w:instrText>
      </w:r>
      <w:r w:rsidR="00B7059C">
        <w:fldChar w:fldCharType="separate"/>
      </w:r>
      <w:r w:rsidR="008B1637">
        <w:t>16</w:t>
      </w:r>
      <w:r w:rsidR="00B7059C">
        <w:fldChar w:fldCharType="end"/>
      </w:r>
    </w:p>
    <w:p w:rsidR="007C1B52" w:rsidRDefault="007C1B52">
      <w:pPr>
        <w:pStyle w:val="Obsah2"/>
        <w:rPr>
          <w:rFonts w:asciiTheme="minorHAnsi" w:eastAsiaTheme="minorEastAsia" w:hAnsiTheme="minorHAnsi" w:cstheme="minorBidi"/>
          <w:smallCaps w:val="0"/>
          <w:sz w:val="22"/>
          <w:szCs w:val="22"/>
        </w:rPr>
      </w:pPr>
      <w:r>
        <w:t>5.6.</w:t>
      </w:r>
      <w:r>
        <w:rPr>
          <w:rFonts w:asciiTheme="minorHAnsi" w:eastAsiaTheme="minorEastAsia" w:hAnsiTheme="minorHAnsi" w:cstheme="minorBidi"/>
          <w:smallCaps w:val="0"/>
          <w:sz w:val="22"/>
          <w:szCs w:val="22"/>
        </w:rPr>
        <w:tab/>
      </w:r>
      <w:r>
        <w:t>Interní předpisy Konečných uživatelů</w:t>
      </w:r>
      <w:r>
        <w:tab/>
      </w:r>
      <w:r w:rsidR="00B7059C">
        <w:fldChar w:fldCharType="begin"/>
      </w:r>
      <w:r>
        <w:instrText xml:space="preserve"> PAGEREF _Toc283643914 \h </w:instrText>
      </w:r>
      <w:r w:rsidR="00B7059C">
        <w:fldChar w:fldCharType="separate"/>
      </w:r>
      <w:r w:rsidR="008B1637">
        <w:t>16</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6</w:t>
      </w:r>
      <w:r>
        <w:rPr>
          <w:rFonts w:asciiTheme="minorHAnsi" w:eastAsiaTheme="minorEastAsia" w:hAnsiTheme="minorHAnsi" w:cstheme="minorBidi"/>
          <w:b w:val="0"/>
          <w:bCs w:val="0"/>
          <w:caps w:val="0"/>
          <w:noProof/>
          <w:sz w:val="22"/>
          <w:szCs w:val="22"/>
        </w:rPr>
        <w:tab/>
      </w:r>
      <w:r>
        <w:rPr>
          <w:noProof/>
        </w:rPr>
        <w:t>DŮVĚRNOST INFORMACÍ A OCHRANA DUŠEVNÍHO VLASTNICTVÍ</w:t>
      </w:r>
      <w:r>
        <w:rPr>
          <w:noProof/>
        </w:rPr>
        <w:tab/>
      </w:r>
      <w:r w:rsidR="00B7059C">
        <w:rPr>
          <w:noProof/>
        </w:rPr>
        <w:fldChar w:fldCharType="begin"/>
      </w:r>
      <w:r>
        <w:rPr>
          <w:noProof/>
        </w:rPr>
        <w:instrText xml:space="preserve"> PAGEREF _Toc283643915 \h </w:instrText>
      </w:r>
      <w:r w:rsidR="00B7059C">
        <w:rPr>
          <w:noProof/>
        </w:rPr>
      </w:r>
      <w:r w:rsidR="00B7059C">
        <w:rPr>
          <w:noProof/>
        </w:rPr>
        <w:fldChar w:fldCharType="separate"/>
      </w:r>
      <w:r w:rsidR="008B1637">
        <w:rPr>
          <w:noProof/>
        </w:rPr>
        <w:t>16</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Důvěrné informace a závazek k jejich ochraně</w:t>
      </w:r>
      <w:r>
        <w:tab/>
      </w:r>
      <w:r w:rsidR="00B7059C">
        <w:fldChar w:fldCharType="begin"/>
      </w:r>
      <w:r>
        <w:instrText xml:space="preserve"> PAGEREF _Toc283643916 \h </w:instrText>
      </w:r>
      <w:r w:rsidR="00B7059C">
        <w:fldChar w:fldCharType="separate"/>
      </w:r>
      <w:r w:rsidR="008B1637">
        <w:t>16</w:t>
      </w:r>
      <w:r w:rsidR="00B7059C">
        <w:fldChar w:fldCharType="end"/>
      </w:r>
    </w:p>
    <w:p w:rsidR="007C1B52" w:rsidRDefault="007C1B52">
      <w:pPr>
        <w:pStyle w:val="Obsah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Oprávnění ke zpřístupnění Důvěrných informací</w:t>
      </w:r>
      <w:r>
        <w:tab/>
      </w:r>
      <w:r w:rsidR="00B7059C">
        <w:fldChar w:fldCharType="begin"/>
      </w:r>
      <w:r>
        <w:instrText xml:space="preserve"> PAGEREF _Toc283643917 \h </w:instrText>
      </w:r>
      <w:r w:rsidR="00B7059C">
        <w:fldChar w:fldCharType="separate"/>
      </w:r>
      <w:r w:rsidR="008B1637">
        <w:t>17</w:t>
      </w:r>
      <w:r w:rsidR="00B7059C">
        <w:fldChar w:fldCharType="end"/>
      </w:r>
    </w:p>
    <w:p w:rsidR="007C1B52" w:rsidRDefault="007C1B52">
      <w:pPr>
        <w:pStyle w:val="Obsah2"/>
        <w:rPr>
          <w:rFonts w:asciiTheme="minorHAnsi" w:eastAsiaTheme="minorEastAsia" w:hAnsiTheme="minorHAnsi" w:cstheme="minorBidi"/>
          <w:smallCaps w:val="0"/>
          <w:sz w:val="22"/>
          <w:szCs w:val="22"/>
        </w:rPr>
      </w:pPr>
      <w:r>
        <w:t>6.3.</w:t>
      </w:r>
      <w:r>
        <w:rPr>
          <w:rFonts w:asciiTheme="minorHAnsi" w:eastAsiaTheme="minorEastAsia" w:hAnsiTheme="minorHAnsi" w:cstheme="minorBidi"/>
          <w:smallCaps w:val="0"/>
          <w:sz w:val="22"/>
          <w:szCs w:val="22"/>
        </w:rPr>
        <w:tab/>
      </w:r>
      <w:r>
        <w:t>Bezpečnostní opatření ve vztahu k Důvěrným informacím</w:t>
      </w:r>
      <w:r>
        <w:tab/>
      </w:r>
      <w:r w:rsidR="00B7059C">
        <w:fldChar w:fldCharType="begin"/>
      </w:r>
      <w:r>
        <w:instrText xml:space="preserve"> PAGEREF _Toc283643918 \h </w:instrText>
      </w:r>
      <w:r w:rsidR="00B7059C">
        <w:fldChar w:fldCharType="separate"/>
      </w:r>
      <w:r w:rsidR="008B1637">
        <w:t>17</w:t>
      </w:r>
      <w:r w:rsidR="00B7059C">
        <w:fldChar w:fldCharType="end"/>
      </w:r>
    </w:p>
    <w:p w:rsidR="007C1B52" w:rsidRDefault="007C1B52">
      <w:pPr>
        <w:pStyle w:val="Obsah2"/>
        <w:rPr>
          <w:rFonts w:asciiTheme="minorHAnsi" w:eastAsiaTheme="minorEastAsia" w:hAnsiTheme="minorHAnsi" w:cstheme="minorBidi"/>
          <w:smallCaps w:val="0"/>
          <w:sz w:val="22"/>
          <w:szCs w:val="22"/>
        </w:rPr>
      </w:pPr>
      <w:r>
        <w:t>6.4.</w:t>
      </w:r>
      <w:r>
        <w:rPr>
          <w:rFonts w:asciiTheme="minorHAnsi" w:eastAsiaTheme="minorEastAsia" w:hAnsiTheme="minorHAnsi" w:cstheme="minorBidi"/>
          <w:smallCaps w:val="0"/>
          <w:sz w:val="22"/>
          <w:szCs w:val="22"/>
        </w:rPr>
        <w:tab/>
      </w:r>
      <w:r>
        <w:t>Trvání závazků důvěrnosti dle této části 6 Rámcové smlouvy</w:t>
      </w:r>
      <w:r>
        <w:tab/>
      </w:r>
      <w:r w:rsidR="00B7059C">
        <w:fldChar w:fldCharType="begin"/>
      </w:r>
      <w:r>
        <w:instrText xml:space="preserve"> PAGEREF _Toc283643919 \h </w:instrText>
      </w:r>
      <w:r w:rsidR="00B7059C">
        <w:fldChar w:fldCharType="separate"/>
      </w:r>
      <w:r w:rsidR="008B1637">
        <w:t>17</w:t>
      </w:r>
      <w:r w:rsidR="00B7059C">
        <w:fldChar w:fldCharType="end"/>
      </w:r>
    </w:p>
    <w:p w:rsidR="007C1B52" w:rsidRDefault="007C1B52">
      <w:pPr>
        <w:pStyle w:val="Obsah2"/>
        <w:rPr>
          <w:rFonts w:asciiTheme="minorHAnsi" w:eastAsiaTheme="minorEastAsia" w:hAnsiTheme="minorHAnsi" w:cstheme="minorBidi"/>
          <w:smallCaps w:val="0"/>
          <w:sz w:val="22"/>
          <w:szCs w:val="22"/>
        </w:rPr>
      </w:pPr>
      <w:r>
        <w:lastRenderedPageBreak/>
        <w:t>6.5.</w:t>
      </w:r>
      <w:r>
        <w:rPr>
          <w:rFonts w:asciiTheme="minorHAnsi" w:eastAsiaTheme="minorEastAsia" w:hAnsiTheme="minorHAnsi" w:cstheme="minorBidi"/>
          <w:smallCaps w:val="0"/>
          <w:sz w:val="22"/>
          <w:szCs w:val="22"/>
        </w:rPr>
        <w:tab/>
      </w:r>
      <w:r>
        <w:t>Aplikace článku 6.1 až 6.4 a 6.6 této Rámcové smlouvy na subjekty zúčastněné na Prováděcích smlouvách</w:t>
      </w:r>
      <w:r>
        <w:tab/>
      </w:r>
      <w:r w:rsidR="00B7059C">
        <w:fldChar w:fldCharType="begin"/>
      </w:r>
      <w:r>
        <w:instrText xml:space="preserve"> PAGEREF _Toc283643920 \h </w:instrText>
      </w:r>
      <w:r w:rsidR="00B7059C">
        <w:fldChar w:fldCharType="separate"/>
      </w:r>
      <w:r w:rsidR="008B1637">
        <w:t>17</w:t>
      </w:r>
      <w:r w:rsidR="00B7059C">
        <w:fldChar w:fldCharType="end"/>
      </w:r>
    </w:p>
    <w:p w:rsidR="007C1B52" w:rsidRDefault="007C1B52">
      <w:pPr>
        <w:pStyle w:val="Obsah2"/>
        <w:rPr>
          <w:rFonts w:asciiTheme="minorHAnsi" w:eastAsiaTheme="minorEastAsia" w:hAnsiTheme="minorHAnsi" w:cstheme="minorBidi"/>
          <w:smallCaps w:val="0"/>
          <w:sz w:val="22"/>
          <w:szCs w:val="22"/>
        </w:rPr>
      </w:pPr>
      <w:r>
        <w:t>6.6.</w:t>
      </w:r>
      <w:r>
        <w:rPr>
          <w:rFonts w:asciiTheme="minorHAnsi" w:eastAsiaTheme="minorEastAsia" w:hAnsiTheme="minorHAnsi" w:cstheme="minorBidi"/>
          <w:smallCaps w:val="0"/>
          <w:sz w:val="22"/>
          <w:szCs w:val="22"/>
        </w:rPr>
        <w:tab/>
      </w:r>
      <w:r>
        <w:t>Ochrana duševního vlastnictví</w:t>
      </w:r>
      <w:r>
        <w:tab/>
      </w:r>
      <w:r w:rsidR="00B7059C">
        <w:fldChar w:fldCharType="begin"/>
      </w:r>
      <w:r>
        <w:instrText xml:space="preserve"> PAGEREF _Toc283643921 \h </w:instrText>
      </w:r>
      <w:r w:rsidR="00B7059C">
        <w:fldChar w:fldCharType="separate"/>
      </w:r>
      <w:r w:rsidR="008B1637">
        <w:t>18</w:t>
      </w:r>
      <w:r w:rsidR="00B7059C">
        <w:fldChar w:fldCharType="end"/>
      </w:r>
    </w:p>
    <w:p w:rsidR="007C1B52" w:rsidRDefault="007C1B52">
      <w:pPr>
        <w:pStyle w:val="Obsah2"/>
        <w:rPr>
          <w:rFonts w:asciiTheme="minorHAnsi" w:eastAsiaTheme="minorEastAsia" w:hAnsiTheme="minorHAnsi" w:cstheme="minorBidi"/>
          <w:smallCaps w:val="0"/>
          <w:sz w:val="22"/>
          <w:szCs w:val="22"/>
        </w:rPr>
      </w:pPr>
      <w:r>
        <w:t>6.7.</w:t>
      </w:r>
      <w:r>
        <w:rPr>
          <w:rFonts w:asciiTheme="minorHAnsi" w:eastAsiaTheme="minorEastAsia" w:hAnsiTheme="minorHAnsi" w:cstheme="minorBidi"/>
          <w:smallCaps w:val="0"/>
          <w:sz w:val="22"/>
          <w:szCs w:val="22"/>
        </w:rPr>
        <w:tab/>
      </w:r>
      <w:r>
        <w:t>Ochrana telekomunikačního tajemství</w:t>
      </w:r>
      <w:r>
        <w:tab/>
      </w:r>
      <w:r w:rsidR="00B7059C">
        <w:fldChar w:fldCharType="begin"/>
      </w:r>
      <w:r>
        <w:instrText xml:space="preserve"> PAGEREF _Toc283643922 \h </w:instrText>
      </w:r>
      <w:r w:rsidR="00B7059C">
        <w:fldChar w:fldCharType="separate"/>
      </w:r>
      <w:r w:rsidR="008B1637">
        <w:t>18</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7</w:t>
      </w:r>
      <w:r>
        <w:rPr>
          <w:rFonts w:asciiTheme="minorHAnsi" w:eastAsiaTheme="minorEastAsia" w:hAnsiTheme="minorHAnsi" w:cstheme="minorBidi"/>
          <w:b w:val="0"/>
          <w:bCs w:val="0"/>
          <w:caps w:val="0"/>
          <w:noProof/>
          <w:sz w:val="22"/>
          <w:szCs w:val="22"/>
        </w:rPr>
        <w:tab/>
      </w:r>
      <w:r>
        <w:rPr>
          <w:noProof/>
        </w:rPr>
        <w:t>DOBA TRVÁNÍ RÁMCOVÉ SMLOUVY</w:t>
      </w:r>
      <w:r>
        <w:rPr>
          <w:noProof/>
        </w:rPr>
        <w:tab/>
      </w:r>
      <w:r w:rsidR="00B7059C">
        <w:rPr>
          <w:noProof/>
        </w:rPr>
        <w:fldChar w:fldCharType="begin"/>
      </w:r>
      <w:r>
        <w:rPr>
          <w:noProof/>
        </w:rPr>
        <w:instrText xml:space="preserve"> PAGEREF _Toc283643923 \h </w:instrText>
      </w:r>
      <w:r w:rsidR="00B7059C">
        <w:rPr>
          <w:noProof/>
        </w:rPr>
      </w:r>
      <w:r w:rsidR="00B7059C">
        <w:rPr>
          <w:noProof/>
        </w:rPr>
        <w:fldChar w:fldCharType="separate"/>
      </w:r>
      <w:r w:rsidR="008B1637">
        <w:rPr>
          <w:noProof/>
        </w:rPr>
        <w:t>18</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7.1.</w:t>
      </w:r>
      <w:r>
        <w:rPr>
          <w:rFonts w:asciiTheme="minorHAnsi" w:eastAsiaTheme="minorEastAsia" w:hAnsiTheme="minorHAnsi" w:cstheme="minorBidi"/>
          <w:smallCaps w:val="0"/>
          <w:sz w:val="22"/>
          <w:szCs w:val="22"/>
        </w:rPr>
        <w:tab/>
      </w:r>
      <w:r>
        <w:t>Doba trvání Rámcové smlouvy</w:t>
      </w:r>
      <w:r>
        <w:tab/>
      </w:r>
      <w:r w:rsidR="00B7059C">
        <w:fldChar w:fldCharType="begin"/>
      </w:r>
      <w:r>
        <w:instrText xml:space="preserve"> PAGEREF _Toc283643924 \h </w:instrText>
      </w:r>
      <w:r w:rsidR="00B7059C">
        <w:fldChar w:fldCharType="separate"/>
      </w:r>
      <w:r w:rsidR="008B1637">
        <w:t>18</w:t>
      </w:r>
      <w:r w:rsidR="00B7059C">
        <w:fldChar w:fldCharType="end"/>
      </w:r>
    </w:p>
    <w:p w:rsidR="007C1B52" w:rsidRDefault="007C1B52">
      <w:pPr>
        <w:pStyle w:val="Obsah2"/>
        <w:rPr>
          <w:rFonts w:asciiTheme="minorHAnsi" w:eastAsiaTheme="minorEastAsia" w:hAnsiTheme="minorHAnsi" w:cstheme="minorBidi"/>
          <w:smallCaps w:val="0"/>
          <w:sz w:val="22"/>
          <w:szCs w:val="22"/>
        </w:rPr>
      </w:pPr>
      <w:r>
        <w:t>7.2.</w:t>
      </w:r>
      <w:r>
        <w:rPr>
          <w:rFonts w:asciiTheme="minorHAnsi" w:eastAsiaTheme="minorEastAsia" w:hAnsiTheme="minorHAnsi" w:cstheme="minorBidi"/>
          <w:smallCaps w:val="0"/>
          <w:sz w:val="22"/>
          <w:szCs w:val="22"/>
        </w:rPr>
        <w:tab/>
      </w:r>
      <w:r>
        <w:t>Zánik Rámcové smlouvy před uplynutím doby jejího trvání</w:t>
      </w:r>
      <w:r>
        <w:tab/>
      </w:r>
      <w:r w:rsidR="00B7059C">
        <w:fldChar w:fldCharType="begin"/>
      </w:r>
      <w:r>
        <w:instrText xml:space="preserve"> PAGEREF _Toc283643925 \h </w:instrText>
      </w:r>
      <w:r w:rsidR="00B7059C">
        <w:fldChar w:fldCharType="separate"/>
      </w:r>
      <w:r w:rsidR="008B1637">
        <w:t>18</w:t>
      </w:r>
      <w:r w:rsidR="00B7059C">
        <w:fldChar w:fldCharType="end"/>
      </w:r>
    </w:p>
    <w:p w:rsidR="007C1B52" w:rsidRDefault="007C1B52">
      <w:pPr>
        <w:pStyle w:val="Obsah2"/>
        <w:rPr>
          <w:rFonts w:asciiTheme="minorHAnsi" w:eastAsiaTheme="minorEastAsia" w:hAnsiTheme="minorHAnsi" w:cstheme="minorBidi"/>
          <w:smallCaps w:val="0"/>
          <w:sz w:val="22"/>
          <w:szCs w:val="22"/>
        </w:rPr>
      </w:pPr>
      <w:r>
        <w:t>7.3.</w:t>
      </w:r>
      <w:r>
        <w:rPr>
          <w:rFonts w:asciiTheme="minorHAnsi" w:eastAsiaTheme="minorEastAsia" w:hAnsiTheme="minorHAnsi" w:cstheme="minorBidi"/>
          <w:smallCaps w:val="0"/>
          <w:sz w:val="22"/>
          <w:szCs w:val="22"/>
        </w:rPr>
        <w:tab/>
      </w:r>
      <w:r>
        <w:t>Částečný zánik Rámcové smlouvy před uplynutím doby jejího trvání</w:t>
      </w:r>
      <w:r>
        <w:tab/>
      </w:r>
      <w:r w:rsidR="00B7059C">
        <w:fldChar w:fldCharType="begin"/>
      </w:r>
      <w:r>
        <w:instrText xml:space="preserve"> PAGEREF _Toc283643926 \h </w:instrText>
      </w:r>
      <w:r w:rsidR="00B7059C">
        <w:fldChar w:fldCharType="separate"/>
      </w:r>
      <w:r w:rsidR="008B1637">
        <w:t>19</w:t>
      </w:r>
      <w:r w:rsidR="00B7059C">
        <w:fldChar w:fldCharType="end"/>
      </w:r>
    </w:p>
    <w:p w:rsidR="007C1B52" w:rsidRDefault="007C1B52">
      <w:pPr>
        <w:pStyle w:val="Obsah2"/>
        <w:rPr>
          <w:rFonts w:asciiTheme="minorHAnsi" w:eastAsiaTheme="minorEastAsia" w:hAnsiTheme="minorHAnsi" w:cstheme="minorBidi"/>
          <w:smallCaps w:val="0"/>
          <w:sz w:val="22"/>
          <w:szCs w:val="22"/>
        </w:rPr>
      </w:pPr>
      <w:r>
        <w:t>Pro vyloučení jakýchkoli pochybností, od této Rámcové smlouvy není možno odstoupit pro nepodstatné porušení této Rámcové smlouvy.</w:t>
      </w:r>
      <w:r>
        <w:tab/>
      </w:r>
      <w:r w:rsidR="00B7059C">
        <w:fldChar w:fldCharType="begin"/>
      </w:r>
      <w:r>
        <w:instrText xml:space="preserve"> PAGEREF _Toc283643927 \h </w:instrText>
      </w:r>
      <w:r w:rsidR="00B7059C">
        <w:fldChar w:fldCharType="separate"/>
      </w:r>
      <w:r w:rsidR="008B1637">
        <w:t>19</w:t>
      </w:r>
      <w:r w:rsidR="00B7059C">
        <w:fldChar w:fldCharType="end"/>
      </w:r>
    </w:p>
    <w:p w:rsidR="007C1B52" w:rsidRDefault="007C1B52">
      <w:pPr>
        <w:pStyle w:val="Obsah2"/>
        <w:rPr>
          <w:rFonts w:asciiTheme="minorHAnsi" w:eastAsiaTheme="minorEastAsia" w:hAnsiTheme="minorHAnsi" w:cstheme="minorBidi"/>
          <w:smallCaps w:val="0"/>
          <w:sz w:val="22"/>
          <w:szCs w:val="22"/>
        </w:rPr>
      </w:pPr>
      <w:r>
        <w:t>7.4.</w:t>
      </w:r>
      <w:r>
        <w:rPr>
          <w:rFonts w:asciiTheme="minorHAnsi" w:eastAsiaTheme="minorEastAsia" w:hAnsiTheme="minorHAnsi" w:cstheme="minorBidi"/>
          <w:smallCaps w:val="0"/>
          <w:sz w:val="22"/>
          <w:szCs w:val="22"/>
        </w:rPr>
        <w:tab/>
      </w:r>
      <w:r>
        <w:t>Podstatné porušení povinností</w:t>
      </w:r>
      <w:r>
        <w:tab/>
      </w:r>
      <w:r w:rsidR="00B7059C">
        <w:fldChar w:fldCharType="begin"/>
      </w:r>
      <w:r>
        <w:instrText xml:space="preserve"> PAGEREF _Toc283643928 \h </w:instrText>
      </w:r>
      <w:r w:rsidR="00B7059C">
        <w:fldChar w:fldCharType="separate"/>
      </w:r>
      <w:r w:rsidR="008B1637">
        <w:t>19</w:t>
      </w:r>
      <w:r w:rsidR="00B7059C">
        <w:fldChar w:fldCharType="end"/>
      </w:r>
    </w:p>
    <w:p w:rsidR="007C1B52" w:rsidRDefault="007C1B52">
      <w:pPr>
        <w:pStyle w:val="Obsah2"/>
        <w:rPr>
          <w:rFonts w:asciiTheme="minorHAnsi" w:eastAsiaTheme="minorEastAsia" w:hAnsiTheme="minorHAnsi" w:cstheme="minorBidi"/>
          <w:smallCaps w:val="0"/>
          <w:sz w:val="22"/>
          <w:szCs w:val="22"/>
        </w:rPr>
      </w:pPr>
      <w:r>
        <w:t>7.5.</w:t>
      </w:r>
      <w:r>
        <w:rPr>
          <w:rFonts w:asciiTheme="minorHAnsi" w:eastAsiaTheme="minorEastAsia" w:hAnsiTheme="minorHAnsi" w:cstheme="minorBidi"/>
          <w:smallCaps w:val="0"/>
          <w:sz w:val="22"/>
          <w:szCs w:val="22"/>
        </w:rPr>
        <w:tab/>
      </w:r>
      <w:r>
        <w:t>Podmínky pro částečné odstoupení od této Rámcové smlouvy</w:t>
      </w:r>
      <w:r>
        <w:tab/>
      </w:r>
      <w:r w:rsidR="00B7059C">
        <w:fldChar w:fldCharType="begin"/>
      </w:r>
      <w:r>
        <w:instrText xml:space="preserve"> PAGEREF _Toc283643929 \h </w:instrText>
      </w:r>
      <w:r w:rsidR="00B7059C">
        <w:fldChar w:fldCharType="separate"/>
      </w:r>
      <w:r w:rsidR="008B1637">
        <w:t>19</w:t>
      </w:r>
      <w:r w:rsidR="00B7059C">
        <w:fldChar w:fldCharType="end"/>
      </w:r>
    </w:p>
    <w:p w:rsidR="007C1B52" w:rsidRDefault="007C1B52">
      <w:pPr>
        <w:pStyle w:val="Obsah2"/>
        <w:rPr>
          <w:rFonts w:asciiTheme="minorHAnsi" w:eastAsiaTheme="minorEastAsia" w:hAnsiTheme="minorHAnsi" w:cstheme="minorBidi"/>
          <w:smallCaps w:val="0"/>
          <w:sz w:val="22"/>
          <w:szCs w:val="22"/>
        </w:rPr>
      </w:pPr>
      <w:r>
        <w:t>7.6.</w:t>
      </w:r>
      <w:r>
        <w:rPr>
          <w:rFonts w:asciiTheme="minorHAnsi" w:eastAsiaTheme="minorEastAsia" w:hAnsiTheme="minorHAnsi" w:cstheme="minorBidi"/>
          <w:smallCaps w:val="0"/>
          <w:sz w:val="22"/>
          <w:szCs w:val="22"/>
        </w:rPr>
        <w:tab/>
      </w:r>
      <w:r>
        <w:t>Vliv zániku této Rámcové smlouvy na Prováděcí smlouvy</w:t>
      </w:r>
      <w:r>
        <w:tab/>
      </w:r>
      <w:r w:rsidR="00B7059C">
        <w:fldChar w:fldCharType="begin"/>
      </w:r>
      <w:r>
        <w:instrText xml:space="preserve"> PAGEREF _Toc283643930 \h </w:instrText>
      </w:r>
      <w:r w:rsidR="00B7059C">
        <w:fldChar w:fldCharType="separate"/>
      </w:r>
      <w:r w:rsidR="008B1637">
        <w:t>20</w:t>
      </w:r>
      <w:r w:rsidR="00B7059C">
        <w:fldChar w:fldCharType="end"/>
      </w:r>
    </w:p>
    <w:p w:rsidR="007C1B52" w:rsidRDefault="007C1B52">
      <w:pPr>
        <w:pStyle w:val="Obsah2"/>
        <w:rPr>
          <w:rFonts w:asciiTheme="minorHAnsi" w:eastAsiaTheme="minorEastAsia" w:hAnsiTheme="minorHAnsi" w:cstheme="minorBidi"/>
          <w:smallCaps w:val="0"/>
          <w:sz w:val="22"/>
          <w:szCs w:val="22"/>
        </w:rPr>
      </w:pPr>
      <w:r>
        <w:t>7.7.</w:t>
      </w:r>
      <w:r>
        <w:rPr>
          <w:rFonts w:asciiTheme="minorHAnsi" w:eastAsiaTheme="minorEastAsia" w:hAnsiTheme="minorHAnsi" w:cstheme="minorBidi"/>
          <w:smallCaps w:val="0"/>
          <w:sz w:val="22"/>
          <w:szCs w:val="22"/>
        </w:rPr>
        <w:tab/>
      </w:r>
      <w:r>
        <w:t>Nahrazení dosavadních práv a povinností mezi Poskytovateli, MVČR a Konečnými uživateli</w:t>
      </w:r>
      <w:r>
        <w:tab/>
      </w:r>
      <w:r w:rsidR="00B7059C">
        <w:fldChar w:fldCharType="begin"/>
      </w:r>
      <w:r>
        <w:instrText xml:space="preserve"> PAGEREF _Toc283643931 \h </w:instrText>
      </w:r>
      <w:r w:rsidR="00B7059C">
        <w:fldChar w:fldCharType="separate"/>
      </w:r>
      <w:r w:rsidR="008B1637">
        <w:t>20</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8</w:t>
      </w:r>
      <w:r>
        <w:rPr>
          <w:rFonts w:asciiTheme="minorHAnsi" w:eastAsiaTheme="minorEastAsia" w:hAnsiTheme="minorHAnsi" w:cstheme="minorBidi"/>
          <w:b w:val="0"/>
          <w:bCs w:val="0"/>
          <w:caps w:val="0"/>
          <w:noProof/>
          <w:sz w:val="22"/>
          <w:szCs w:val="22"/>
        </w:rPr>
        <w:tab/>
      </w:r>
      <w:r>
        <w:rPr>
          <w:noProof/>
        </w:rPr>
        <w:t>PROHLÁŠENÍ POSKYTOVATELŮ A SANKCE</w:t>
      </w:r>
      <w:r>
        <w:rPr>
          <w:noProof/>
        </w:rPr>
        <w:tab/>
      </w:r>
      <w:r w:rsidR="00B7059C">
        <w:rPr>
          <w:noProof/>
        </w:rPr>
        <w:fldChar w:fldCharType="begin"/>
      </w:r>
      <w:r>
        <w:rPr>
          <w:noProof/>
        </w:rPr>
        <w:instrText xml:space="preserve"> PAGEREF _Toc283643932 \h </w:instrText>
      </w:r>
      <w:r w:rsidR="00B7059C">
        <w:rPr>
          <w:noProof/>
        </w:rPr>
      </w:r>
      <w:r w:rsidR="00B7059C">
        <w:rPr>
          <w:noProof/>
        </w:rPr>
        <w:fldChar w:fldCharType="separate"/>
      </w:r>
      <w:r w:rsidR="008B1637">
        <w:rPr>
          <w:noProof/>
        </w:rPr>
        <w:t>20</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8.1.</w:t>
      </w:r>
      <w:r>
        <w:rPr>
          <w:rFonts w:asciiTheme="minorHAnsi" w:eastAsiaTheme="minorEastAsia" w:hAnsiTheme="minorHAnsi" w:cstheme="minorBidi"/>
          <w:smallCaps w:val="0"/>
          <w:sz w:val="22"/>
          <w:szCs w:val="22"/>
        </w:rPr>
        <w:tab/>
      </w:r>
      <w:r>
        <w:t>Prohlášení Poskytovatelů</w:t>
      </w:r>
      <w:r>
        <w:tab/>
      </w:r>
      <w:r w:rsidR="00B7059C">
        <w:fldChar w:fldCharType="begin"/>
      </w:r>
      <w:r>
        <w:instrText xml:space="preserve"> PAGEREF _Toc283643933 \h </w:instrText>
      </w:r>
      <w:r w:rsidR="00B7059C">
        <w:fldChar w:fldCharType="separate"/>
      </w:r>
      <w:r w:rsidR="008B1637">
        <w:t>20</w:t>
      </w:r>
      <w:r w:rsidR="00B7059C">
        <w:fldChar w:fldCharType="end"/>
      </w:r>
    </w:p>
    <w:p w:rsidR="007C1B52" w:rsidRDefault="007C1B52">
      <w:pPr>
        <w:pStyle w:val="Obsah2"/>
        <w:rPr>
          <w:rFonts w:asciiTheme="minorHAnsi" w:eastAsiaTheme="minorEastAsia" w:hAnsiTheme="minorHAnsi" w:cstheme="minorBidi"/>
          <w:smallCaps w:val="0"/>
          <w:sz w:val="22"/>
          <w:szCs w:val="22"/>
        </w:rPr>
      </w:pPr>
      <w:r>
        <w:t>8.2.</w:t>
      </w:r>
      <w:r>
        <w:rPr>
          <w:rFonts w:asciiTheme="minorHAnsi" w:eastAsiaTheme="minorEastAsia" w:hAnsiTheme="minorHAnsi" w:cstheme="minorBidi"/>
          <w:smallCaps w:val="0"/>
          <w:sz w:val="22"/>
          <w:szCs w:val="22"/>
        </w:rPr>
        <w:tab/>
      </w:r>
      <w:r>
        <w:t>Nepravdivost prohlášení Poskytovatele</w:t>
      </w:r>
      <w:r>
        <w:tab/>
      </w:r>
      <w:r w:rsidR="00B7059C">
        <w:fldChar w:fldCharType="begin"/>
      </w:r>
      <w:r>
        <w:instrText xml:space="preserve"> PAGEREF _Toc283643934 \h </w:instrText>
      </w:r>
      <w:r w:rsidR="00B7059C">
        <w:fldChar w:fldCharType="separate"/>
      </w:r>
      <w:r w:rsidR="008B1637">
        <w:t>22</w:t>
      </w:r>
      <w:r w:rsidR="00B7059C">
        <w:fldChar w:fldCharType="end"/>
      </w:r>
    </w:p>
    <w:p w:rsidR="007C1B52" w:rsidRDefault="007C1B52">
      <w:pPr>
        <w:pStyle w:val="Obsah2"/>
        <w:rPr>
          <w:rFonts w:asciiTheme="minorHAnsi" w:eastAsiaTheme="minorEastAsia" w:hAnsiTheme="minorHAnsi" w:cstheme="minorBidi"/>
          <w:smallCaps w:val="0"/>
          <w:sz w:val="22"/>
          <w:szCs w:val="22"/>
        </w:rPr>
      </w:pPr>
      <w:r>
        <w:t>8.3.</w:t>
      </w:r>
      <w:r>
        <w:rPr>
          <w:rFonts w:asciiTheme="minorHAnsi" w:eastAsiaTheme="minorEastAsia" w:hAnsiTheme="minorHAnsi" w:cstheme="minorBidi"/>
          <w:smallCaps w:val="0"/>
          <w:sz w:val="22"/>
          <w:szCs w:val="22"/>
        </w:rPr>
        <w:tab/>
      </w:r>
      <w:r>
        <w:t>Závazek na zajištění pravdivosti a platnosti prohlášení Poskytovatele</w:t>
      </w:r>
      <w:r>
        <w:tab/>
      </w:r>
      <w:r w:rsidR="00B7059C">
        <w:fldChar w:fldCharType="begin"/>
      </w:r>
      <w:r>
        <w:instrText xml:space="preserve"> PAGEREF _Toc283643935 \h </w:instrText>
      </w:r>
      <w:r w:rsidR="00B7059C">
        <w:fldChar w:fldCharType="separate"/>
      </w:r>
      <w:r w:rsidR="008B1637">
        <w:t>22</w:t>
      </w:r>
      <w:r w:rsidR="00B7059C">
        <w:fldChar w:fldCharType="end"/>
      </w:r>
    </w:p>
    <w:p w:rsidR="007C1B52" w:rsidRDefault="007C1B52">
      <w:pPr>
        <w:pStyle w:val="Obsah2"/>
        <w:rPr>
          <w:rFonts w:asciiTheme="minorHAnsi" w:eastAsiaTheme="minorEastAsia" w:hAnsiTheme="minorHAnsi" w:cstheme="minorBidi"/>
          <w:smallCaps w:val="0"/>
          <w:sz w:val="22"/>
          <w:szCs w:val="22"/>
        </w:rPr>
      </w:pPr>
      <w:r>
        <w:t>8.4.</w:t>
      </w:r>
      <w:r>
        <w:rPr>
          <w:rFonts w:asciiTheme="minorHAnsi" w:eastAsiaTheme="minorEastAsia" w:hAnsiTheme="minorHAnsi" w:cstheme="minorBidi"/>
          <w:smallCaps w:val="0"/>
          <w:sz w:val="22"/>
          <w:szCs w:val="22"/>
        </w:rPr>
        <w:tab/>
      </w:r>
      <w:r>
        <w:t>Sankce</w:t>
      </w:r>
      <w:r>
        <w:tab/>
      </w:r>
      <w:r w:rsidR="00B7059C">
        <w:fldChar w:fldCharType="begin"/>
      </w:r>
      <w:r>
        <w:instrText xml:space="preserve"> PAGEREF _Toc283643936 \h </w:instrText>
      </w:r>
      <w:r w:rsidR="00B7059C">
        <w:fldChar w:fldCharType="separate"/>
      </w:r>
      <w:r w:rsidR="008B1637">
        <w:t>22</w:t>
      </w:r>
      <w:r w:rsidR="00B7059C">
        <w:fldChar w:fldCharType="end"/>
      </w:r>
    </w:p>
    <w:p w:rsidR="007C1B52" w:rsidRDefault="007C1B52">
      <w:pPr>
        <w:pStyle w:val="Obsah2"/>
        <w:rPr>
          <w:rFonts w:asciiTheme="minorHAnsi" w:eastAsiaTheme="minorEastAsia" w:hAnsiTheme="minorHAnsi" w:cstheme="minorBidi"/>
          <w:smallCaps w:val="0"/>
          <w:sz w:val="22"/>
          <w:szCs w:val="22"/>
        </w:rPr>
      </w:pPr>
      <w:r>
        <w:t>8.5.</w:t>
      </w:r>
      <w:r>
        <w:rPr>
          <w:rFonts w:asciiTheme="minorHAnsi" w:eastAsiaTheme="minorEastAsia" w:hAnsiTheme="minorHAnsi" w:cstheme="minorBidi"/>
          <w:smallCaps w:val="0"/>
          <w:sz w:val="22"/>
          <w:szCs w:val="22"/>
        </w:rPr>
        <w:tab/>
      </w:r>
      <w:r>
        <w:t>Sankce dle Přílohy č. 5 této Rámcové smlouvy</w:t>
      </w:r>
      <w:r>
        <w:tab/>
      </w:r>
      <w:r w:rsidR="00B7059C">
        <w:fldChar w:fldCharType="begin"/>
      </w:r>
      <w:r>
        <w:instrText xml:space="preserve"> PAGEREF _Toc283643937 \h </w:instrText>
      </w:r>
      <w:r w:rsidR="00B7059C">
        <w:fldChar w:fldCharType="separate"/>
      </w:r>
      <w:r w:rsidR="008B1637">
        <w:t>22</w:t>
      </w:r>
      <w:r w:rsidR="00B7059C">
        <w:fldChar w:fldCharType="end"/>
      </w:r>
    </w:p>
    <w:p w:rsidR="007C1B52" w:rsidRDefault="007C1B52">
      <w:pPr>
        <w:pStyle w:val="Obsah1"/>
        <w:tabs>
          <w:tab w:val="left" w:pos="709"/>
          <w:tab w:val="right" w:leader="dot" w:pos="8921"/>
        </w:tabs>
        <w:rPr>
          <w:rFonts w:asciiTheme="minorHAnsi" w:eastAsiaTheme="minorEastAsia" w:hAnsiTheme="minorHAnsi" w:cstheme="minorBidi"/>
          <w:b w:val="0"/>
          <w:bCs w:val="0"/>
          <w:caps w:val="0"/>
          <w:noProof/>
          <w:sz w:val="22"/>
          <w:szCs w:val="22"/>
        </w:rPr>
      </w:pPr>
      <w:r w:rsidRPr="00DB438C">
        <w:rPr>
          <w:caps w:val="0"/>
          <w:noProof/>
        </w:rPr>
        <w:t>9</w:t>
      </w:r>
      <w:r>
        <w:rPr>
          <w:rFonts w:asciiTheme="minorHAnsi" w:eastAsiaTheme="minorEastAsia" w:hAnsiTheme="minorHAnsi" w:cstheme="minorBidi"/>
          <w:b w:val="0"/>
          <w:bCs w:val="0"/>
          <w:caps w:val="0"/>
          <w:noProof/>
          <w:sz w:val="22"/>
          <w:szCs w:val="22"/>
        </w:rPr>
        <w:tab/>
      </w:r>
      <w:r>
        <w:rPr>
          <w:noProof/>
        </w:rPr>
        <w:t>ZÁVĚREČNÁ USTANOVENÍ</w:t>
      </w:r>
      <w:r>
        <w:rPr>
          <w:noProof/>
        </w:rPr>
        <w:tab/>
      </w:r>
      <w:r w:rsidR="00B7059C">
        <w:rPr>
          <w:noProof/>
        </w:rPr>
        <w:fldChar w:fldCharType="begin"/>
      </w:r>
      <w:r>
        <w:rPr>
          <w:noProof/>
        </w:rPr>
        <w:instrText xml:space="preserve"> PAGEREF _Toc283643938 \h </w:instrText>
      </w:r>
      <w:r w:rsidR="00B7059C">
        <w:rPr>
          <w:noProof/>
        </w:rPr>
      </w:r>
      <w:r w:rsidR="00B7059C">
        <w:rPr>
          <w:noProof/>
        </w:rPr>
        <w:fldChar w:fldCharType="separate"/>
      </w:r>
      <w:r w:rsidR="008B1637">
        <w:rPr>
          <w:noProof/>
        </w:rPr>
        <w:t>23</w:t>
      </w:r>
      <w:r w:rsidR="00B7059C">
        <w:rPr>
          <w:noProof/>
        </w:rPr>
        <w:fldChar w:fldCharType="end"/>
      </w:r>
    </w:p>
    <w:p w:rsidR="007C1B52" w:rsidRDefault="007C1B52">
      <w:pPr>
        <w:pStyle w:val="Obsah2"/>
        <w:rPr>
          <w:rFonts w:asciiTheme="minorHAnsi" w:eastAsiaTheme="minorEastAsia" w:hAnsiTheme="minorHAnsi" w:cstheme="minorBidi"/>
          <w:smallCaps w:val="0"/>
          <w:sz w:val="22"/>
          <w:szCs w:val="22"/>
        </w:rPr>
      </w:pPr>
      <w:r>
        <w:t>9.1.</w:t>
      </w:r>
      <w:r>
        <w:rPr>
          <w:rFonts w:asciiTheme="minorHAnsi" w:eastAsiaTheme="minorEastAsia" w:hAnsiTheme="minorHAnsi" w:cstheme="minorBidi"/>
          <w:smallCaps w:val="0"/>
          <w:sz w:val="22"/>
          <w:szCs w:val="22"/>
        </w:rPr>
        <w:tab/>
      </w:r>
      <w:r>
        <w:t>Doručování.</w:t>
      </w:r>
      <w:r>
        <w:tab/>
      </w:r>
      <w:r w:rsidR="00B7059C">
        <w:fldChar w:fldCharType="begin"/>
      </w:r>
      <w:r>
        <w:instrText xml:space="preserve"> PAGEREF _Toc283643939 \h </w:instrText>
      </w:r>
      <w:r w:rsidR="00B7059C">
        <w:fldChar w:fldCharType="separate"/>
      </w:r>
      <w:r w:rsidR="008B1637">
        <w:t>23</w:t>
      </w:r>
      <w:r w:rsidR="00B7059C">
        <w:fldChar w:fldCharType="end"/>
      </w:r>
    </w:p>
    <w:p w:rsidR="007C1B52" w:rsidRDefault="007C1B52">
      <w:pPr>
        <w:pStyle w:val="Obsah2"/>
        <w:rPr>
          <w:rFonts w:asciiTheme="minorHAnsi" w:eastAsiaTheme="minorEastAsia" w:hAnsiTheme="minorHAnsi" w:cstheme="minorBidi"/>
          <w:smallCaps w:val="0"/>
          <w:sz w:val="22"/>
          <w:szCs w:val="22"/>
        </w:rPr>
      </w:pPr>
      <w:r>
        <w:t>9.2.</w:t>
      </w:r>
      <w:r>
        <w:rPr>
          <w:rFonts w:asciiTheme="minorHAnsi" w:eastAsiaTheme="minorEastAsia" w:hAnsiTheme="minorHAnsi" w:cstheme="minorBidi"/>
          <w:smallCaps w:val="0"/>
          <w:sz w:val="22"/>
          <w:szCs w:val="22"/>
        </w:rPr>
        <w:tab/>
      </w:r>
      <w:r>
        <w:t>Doplnění a změny této Rámcové smlouvy</w:t>
      </w:r>
      <w:r>
        <w:tab/>
      </w:r>
      <w:r w:rsidR="00B7059C">
        <w:fldChar w:fldCharType="begin"/>
      </w:r>
      <w:r>
        <w:instrText xml:space="preserve"> PAGEREF _Toc283643940 \h </w:instrText>
      </w:r>
      <w:r w:rsidR="00B7059C">
        <w:fldChar w:fldCharType="separate"/>
      </w:r>
      <w:r w:rsidR="008B1637">
        <w:t>24</w:t>
      </w:r>
      <w:r w:rsidR="00B7059C">
        <w:fldChar w:fldCharType="end"/>
      </w:r>
    </w:p>
    <w:p w:rsidR="007C1B52" w:rsidRDefault="007C1B52">
      <w:pPr>
        <w:pStyle w:val="Obsah2"/>
        <w:rPr>
          <w:rFonts w:asciiTheme="minorHAnsi" w:eastAsiaTheme="minorEastAsia" w:hAnsiTheme="minorHAnsi" w:cstheme="minorBidi"/>
          <w:smallCaps w:val="0"/>
          <w:sz w:val="22"/>
          <w:szCs w:val="22"/>
        </w:rPr>
      </w:pPr>
      <w:r>
        <w:t>9.3.</w:t>
      </w:r>
      <w:r>
        <w:rPr>
          <w:rFonts w:asciiTheme="minorHAnsi" w:eastAsiaTheme="minorEastAsia" w:hAnsiTheme="minorHAnsi" w:cstheme="minorBidi"/>
          <w:smallCaps w:val="0"/>
          <w:sz w:val="22"/>
          <w:szCs w:val="22"/>
        </w:rPr>
        <w:tab/>
      </w:r>
      <w:r>
        <w:t>Zákaz postoupení ze strany Poskytovatelů</w:t>
      </w:r>
      <w:r>
        <w:tab/>
      </w:r>
      <w:r w:rsidR="00B7059C">
        <w:fldChar w:fldCharType="begin"/>
      </w:r>
      <w:r>
        <w:instrText xml:space="preserve"> PAGEREF _Toc283643941 \h </w:instrText>
      </w:r>
      <w:r w:rsidR="00B7059C">
        <w:fldChar w:fldCharType="separate"/>
      </w:r>
      <w:r w:rsidR="008B1637">
        <w:t>25</w:t>
      </w:r>
      <w:r w:rsidR="00B7059C">
        <w:fldChar w:fldCharType="end"/>
      </w:r>
    </w:p>
    <w:p w:rsidR="007C1B52" w:rsidRDefault="007C1B52">
      <w:pPr>
        <w:pStyle w:val="Obsah2"/>
        <w:rPr>
          <w:rFonts w:asciiTheme="minorHAnsi" w:eastAsiaTheme="minorEastAsia" w:hAnsiTheme="minorHAnsi" w:cstheme="minorBidi"/>
          <w:smallCaps w:val="0"/>
          <w:sz w:val="22"/>
          <w:szCs w:val="22"/>
        </w:rPr>
      </w:pPr>
      <w:r>
        <w:t>9.4.</w:t>
      </w:r>
      <w:r>
        <w:rPr>
          <w:rFonts w:asciiTheme="minorHAnsi" w:eastAsiaTheme="minorEastAsia" w:hAnsiTheme="minorHAnsi" w:cstheme="minorBidi"/>
          <w:smallCaps w:val="0"/>
          <w:sz w:val="22"/>
          <w:szCs w:val="22"/>
        </w:rPr>
        <w:tab/>
      </w:r>
      <w:r>
        <w:t>Závaznost pro právní nástupce Smluvních stran</w:t>
      </w:r>
      <w:r>
        <w:tab/>
      </w:r>
      <w:r w:rsidR="00B7059C">
        <w:fldChar w:fldCharType="begin"/>
      </w:r>
      <w:r>
        <w:instrText xml:space="preserve"> PAGEREF _Toc283643942 \h </w:instrText>
      </w:r>
      <w:r w:rsidR="00B7059C">
        <w:fldChar w:fldCharType="separate"/>
      </w:r>
      <w:r w:rsidR="008B1637">
        <w:t>25</w:t>
      </w:r>
      <w:r w:rsidR="00B7059C">
        <w:fldChar w:fldCharType="end"/>
      </w:r>
    </w:p>
    <w:p w:rsidR="007C1B52" w:rsidRDefault="007C1B52">
      <w:pPr>
        <w:pStyle w:val="Obsah2"/>
        <w:rPr>
          <w:rFonts w:asciiTheme="minorHAnsi" w:eastAsiaTheme="minorEastAsia" w:hAnsiTheme="minorHAnsi" w:cstheme="minorBidi"/>
          <w:smallCaps w:val="0"/>
          <w:sz w:val="22"/>
          <w:szCs w:val="22"/>
        </w:rPr>
      </w:pPr>
      <w:r>
        <w:t>9.5.</w:t>
      </w:r>
      <w:r>
        <w:rPr>
          <w:rFonts w:asciiTheme="minorHAnsi" w:eastAsiaTheme="minorEastAsia" w:hAnsiTheme="minorHAnsi" w:cstheme="minorBidi"/>
          <w:smallCaps w:val="0"/>
          <w:sz w:val="22"/>
          <w:szCs w:val="22"/>
        </w:rPr>
        <w:tab/>
      </w:r>
      <w:r>
        <w:t>Oddělitelnost</w:t>
      </w:r>
      <w:r>
        <w:tab/>
      </w:r>
      <w:r w:rsidR="00B7059C">
        <w:fldChar w:fldCharType="begin"/>
      </w:r>
      <w:r>
        <w:instrText xml:space="preserve"> PAGEREF _Toc283643943 \h </w:instrText>
      </w:r>
      <w:r w:rsidR="00B7059C">
        <w:fldChar w:fldCharType="separate"/>
      </w:r>
      <w:r w:rsidR="008B1637">
        <w:t>25</w:t>
      </w:r>
      <w:r w:rsidR="00B7059C">
        <w:fldChar w:fldCharType="end"/>
      </w:r>
    </w:p>
    <w:p w:rsidR="007C1B52" w:rsidRDefault="007C1B52">
      <w:pPr>
        <w:pStyle w:val="Obsah2"/>
        <w:rPr>
          <w:rFonts w:asciiTheme="minorHAnsi" w:eastAsiaTheme="minorEastAsia" w:hAnsiTheme="minorHAnsi" w:cstheme="minorBidi"/>
          <w:smallCaps w:val="0"/>
          <w:sz w:val="22"/>
          <w:szCs w:val="22"/>
        </w:rPr>
      </w:pPr>
      <w:r>
        <w:t>9.6.</w:t>
      </w:r>
      <w:r>
        <w:rPr>
          <w:rFonts w:asciiTheme="minorHAnsi" w:eastAsiaTheme="minorEastAsia" w:hAnsiTheme="minorHAnsi" w:cstheme="minorBidi"/>
          <w:smallCaps w:val="0"/>
          <w:sz w:val="22"/>
          <w:szCs w:val="22"/>
        </w:rPr>
        <w:tab/>
      </w:r>
      <w:r>
        <w:t>Stejnopisy</w:t>
      </w:r>
      <w:r>
        <w:tab/>
      </w:r>
      <w:r w:rsidR="00B7059C">
        <w:fldChar w:fldCharType="begin"/>
      </w:r>
      <w:r>
        <w:instrText xml:space="preserve"> PAGEREF _Toc283643944 \h </w:instrText>
      </w:r>
      <w:r w:rsidR="00B7059C">
        <w:fldChar w:fldCharType="separate"/>
      </w:r>
      <w:r w:rsidR="008B1637">
        <w:t>25</w:t>
      </w:r>
      <w:r w:rsidR="00B7059C">
        <w:fldChar w:fldCharType="end"/>
      </w:r>
    </w:p>
    <w:p w:rsidR="007C1B52" w:rsidRDefault="007C1B52">
      <w:pPr>
        <w:pStyle w:val="Obsah2"/>
        <w:rPr>
          <w:rFonts w:asciiTheme="minorHAnsi" w:eastAsiaTheme="minorEastAsia" w:hAnsiTheme="minorHAnsi" w:cstheme="minorBidi"/>
          <w:smallCaps w:val="0"/>
          <w:sz w:val="22"/>
          <w:szCs w:val="22"/>
        </w:rPr>
      </w:pPr>
      <w:r>
        <w:t>9.7.</w:t>
      </w:r>
      <w:r>
        <w:rPr>
          <w:rFonts w:asciiTheme="minorHAnsi" w:eastAsiaTheme="minorEastAsia" w:hAnsiTheme="minorHAnsi" w:cstheme="minorBidi"/>
          <w:smallCaps w:val="0"/>
          <w:sz w:val="22"/>
          <w:szCs w:val="22"/>
        </w:rPr>
        <w:tab/>
      </w:r>
      <w:r>
        <w:t>Veřejnost Rámcové smlouvy</w:t>
      </w:r>
      <w:r>
        <w:tab/>
      </w:r>
      <w:r w:rsidR="00B7059C">
        <w:fldChar w:fldCharType="begin"/>
      </w:r>
      <w:r>
        <w:instrText xml:space="preserve"> PAGEREF _Toc283643945 \h </w:instrText>
      </w:r>
      <w:r w:rsidR="00B7059C">
        <w:fldChar w:fldCharType="separate"/>
      </w:r>
      <w:r w:rsidR="008B1637">
        <w:t>25</w:t>
      </w:r>
      <w:r w:rsidR="00B7059C">
        <w:fldChar w:fldCharType="end"/>
      </w:r>
    </w:p>
    <w:p w:rsidR="007C1B52" w:rsidRDefault="007C1B52">
      <w:pPr>
        <w:pStyle w:val="Obsah2"/>
        <w:rPr>
          <w:rFonts w:asciiTheme="minorHAnsi" w:eastAsiaTheme="minorEastAsia" w:hAnsiTheme="minorHAnsi" w:cstheme="minorBidi"/>
          <w:smallCaps w:val="0"/>
          <w:sz w:val="22"/>
          <w:szCs w:val="22"/>
        </w:rPr>
      </w:pPr>
      <w:r>
        <w:t>9.8.</w:t>
      </w:r>
      <w:r>
        <w:rPr>
          <w:rFonts w:asciiTheme="minorHAnsi" w:eastAsiaTheme="minorEastAsia" w:hAnsiTheme="minorHAnsi" w:cstheme="minorBidi"/>
          <w:smallCaps w:val="0"/>
          <w:sz w:val="22"/>
          <w:szCs w:val="22"/>
        </w:rPr>
        <w:tab/>
      </w:r>
      <w:r>
        <w:t>Přílohy</w:t>
      </w:r>
      <w:r>
        <w:tab/>
      </w:r>
      <w:r w:rsidR="00B7059C">
        <w:fldChar w:fldCharType="begin"/>
      </w:r>
      <w:r>
        <w:instrText xml:space="preserve"> PAGEREF _Toc283643946 \h </w:instrText>
      </w:r>
      <w:r w:rsidR="00B7059C">
        <w:fldChar w:fldCharType="separate"/>
      </w:r>
      <w:r w:rsidR="008B1637">
        <w:t>26</w:t>
      </w:r>
      <w:r w:rsidR="00B7059C">
        <w:fldChar w:fldCharType="end"/>
      </w:r>
    </w:p>
    <w:p w:rsidR="007C1B52" w:rsidRDefault="007C1B52">
      <w:pPr>
        <w:pStyle w:val="Obsah2"/>
        <w:rPr>
          <w:rFonts w:asciiTheme="minorHAnsi" w:eastAsiaTheme="minorEastAsia" w:hAnsiTheme="minorHAnsi" w:cstheme="minorBidi"/>
          <w:smallCaps w:val="0"/>
          <w:sz w:val="22"/>
          <w:szCs w:val="22"/>
        </w:rPr>
      </w:pPr>
      <w:r>
        <w:t>9.9.</w:t>
      </w:r>
      <w:r>
        <w:rPr>
          <w:rFonts w:asciiTheme="minorHAnsi" w:eastAsiaTheme="minorEastAsia" w:hAnsiTheme="minorHAnsi" w:cstheme="minorBidi"/>
          <w:smallCaps w:val="0"/>
          <w:sz w:val="22"/>
          <w:szCs w:val="22"/>
        </w:rPr>
        <w:tab/>
      </w:r>
      <w:r>
        <w:t>Jazyk</w:t>
      </w:r>
      <w:r>
        <w:tab/>
      </w:r>
      <w:r w:rsidR="00B7059C">
        <w:fldChar w:fldCharType="begin"/>
      </w:r>
      <w:r>
        <w:instrText xml:space="preserve"> PAGEREF _Toc283643947 \h </w:instrText>
      </w:r>
      <w:r w:rsidR="00B7059C">
        <w:fldChar w:fldCharType="separate"/>
      </w:r>
      <w:r w:rsidR="008B1637">
        <w:t>26</w:t>
      </w:r>
      <w:r w:rsidR="00B7059C">
        <w:fldChar w:fldCharType="end"/>
      </w:r>
    </w:p>
    <w:p w:rsidR="007C1B52" w:rsidRDefault="007C1B52">
      <w:pPr>
        <w:pStyle w:val="Obsah2"/>
        <w:rPr>
          <w:rFonts w:asciiTheme="minorHAnsi" w:eastAsiaTheme="minorEastAsia" w:hAnsiTheme="minorHAnsi" w:cstheme="minorBidi"/>
          <w:smallCaps w:val="0"/>
          <w:sz w:val="22"/>
          <w:szCs w:val="22"/>
        </w:rPr>
      </w:pPr>
      <w:r>
        <w:t>9.10.</w:t>
      </w:r>
      <w:r>
        <w:rPr>
          <w:rFonts w:asciiTheme="minorHAnsi" w:eastAsiaTheme="minorEastAsia" w:hAnsiTheme="minorHAnsi" w:cstheme="minorBidi"/>
          <w:smallCaps w:val="0"/>
          <w:sz w:val="22"/>
          <w:szCs w:val="22"/>
        </w:rPr>
        <w:tab/>
      </w:r>
      <w:r>
        <w:t>Řešení sporů</w:t>
      </w:r>
      <w:r>
        <w:tab/>
      </w:r>
      <w:r w:rsidR="00B7059C">
        <w:fldChar w:fldCharType="begin"/>
      </w:r>
      <w:r>
        <w:instrText xml:space="preserve"> PAGEREF _Toc283643948 \h </w:instrText>
      </w:r>
      <w:r w:rsidR="00B7059C">
        <w:fldChar w:fldCharType="separate"/>
      </w:r>
      <w:r w:rsidR="008B1637">
        <w:t>26</w:t>
      </w:r>
      <w:r w:rsidR="00B7059C">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1</w:t>
      </w:r>
      <w:r>
        <w:rPr>
          <w:noProof/>
        </w:rPr>
        <w:tab/>
      </w:r>
      <w:r w:rsidR="00B7059C">
        <w:rPr>
          <w:noProof/>
        </w:rPr>
        <w:fldChar w:fldCharType="begin"/>
      </w:r>
      <w:r>
        <w:rPr>
          <w:noProof/>
        </w:rPr>
        <w:instrText xml:space="preserve"> PAGEREF _Toc283643949 \h </w:instrText>
      </w:r>
      <w:r w:rsidR="00B7059C">
        <w:rPr>
          <w:noProof/>
        </w:rPr>
      </w:r>
      <w:r w:rsidR="00B7059C">
        <w:rPr>
          <w:noProof/>
        </w:rPr>
        <w:fldChar w:fldCharType="separate"/>
      </w:r>
      <w:r w:rsidR="008B1637">
        <w:rPr>
          <w:noProof/>
        </w:rPr>
        <w:t>28</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2</w:t>
      </w:r>
      <w:r>
        <w:rPr>
          <w:noProof/>
        </w:rPr>
        <w:tab/>
      </w:r>
      <w:r w:rsidR="00B7059C">
        <w:rPr>
          <w:noProof/>
        </w:rPr>
        <w:fldChar w:fldCharType="begin"/>
      </w:r>
      <w:r>
        <w:rPr>
          <w:noProof/>
        </w:rPr>
        <w:instrText xml:space="preserve"> PAGEREF _Toc283643950 \h </w:instrText>
      </w:r>
      <w:r w:rsidR="00B7059C">
        <w:rPr>
          <w:noProof/>
        </w:rPr>
      </w:r>
      <w:r w:rsidR="00B7059C">
        <w:rPr>
          <w:noProof/>
        </w:rPr>
        <w:fldChar w:fldCharType="separate"/>
      </w:r>
      <w:r w:rsidR="008B1637">
        <w:rPr>
          <w:noProof/>
        </w:rPr>
        <w:t>32</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3</w:t>
      </w:r>
      <w:r>
        <w:rPr>
          <w:noProof/>
        </w:rPr>
        <w:tab/>
      </w:r>
      <w:r w:rsidR="00B7059C">
        <w:rPr>
          <w:noProof/>
        </w:rPr>
        <w:fldChar w:fldCharType="begin"/>
      </w:r>
      <w:r>
        <w:rPr>
          <w:noProof/>
        </w:rPr>
        <w:instrText xml:space="preserve"> PAGEREF _Toc283643951 \h </w:instrText>
      </w:r>
      <w:r w:rsidR="00B7059C">
        <w:rPr>
          <w:noProof/>
        </w:rPr>
      </w:r>
      <w:r w:rsidR="00B7059C">
        <w:rPr>
          <w:noProof/>
        </w:rPr>
        <w:fldChar w:fldCharType="separate"/>
      </w:r>
      <w:r w:rsidR="008B1637">
        <w:rPr>
          <w:noProof/>
        </w:rPr>
        <w:t>33</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4</w:t>
      </w:r>
      <w:r>
        <w:rPr>
          <w:noProof/>
        </w:rPr>
        <w:tab/>
      </w:r>
      <w:r w:rsidR="00B7059C">
        <w:rPr>
          <w:noProof/>
        </w:rPr>
        <w:fldChar w:fldCharType="begin"/>
      </w:r>
      <w:r>
        <w:rPr>
          <w:noProof/>
        </w:rPr>
        <w:instrText xml:space="preserve"> PAGEREF _Toc283643952 \h </w:instrText>
      </w:r>
      <w:r w:rsidR="00B7059C">
        <w:rPr>
          <w:noProof/>
        </w:rPr>
      </w:r>
      <w:r w:rsidR="00B7059C">
        <w:rPr>
          <w:noProof/>
        </w:rPr>
        <w:fldChar w:fldCharType="separate"/>
      </w:r>
      <w:r w:rsidR="008B1637">
        <w:rPr>
          <w:noProof/>
        </w:rPr>
        <w:t>34</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5</w:t>
      </w:r>
      <w:r>
        <w:rPr>
          <w:noProof/>
        </w:rPr>
        <w:tab/>
      </w:r>
      <w:r w:rsidR="00B7059C">
        <w:rPr>
          <w:noProof/>
        </w:rPr>
        <w:fldChar w:fldCharType="begin"/>
      </w:r>
      <w:r>
        <w:rPr>
          <w:noProof/>
        </w:rPr>
        <w:instrText xml:space="preserve"> PAGEREF _Toc283643953 \h </w:instrText>
      </w:r>
      <w:r w:rsidR="00B7059C">
        <w:rPr>
          <w:noProof/>
        </w:rPr>
      </w:r>
      <w:r w:rsidR="00B7059C">
        <w:rPr>
          <w:noProof/>
        </w:rPr>
        <w:fldChar w:fldCharType="separate"/>
      </w:r>
      <w:r w:rsidR="008B1637">
        <w:rPr>
          <w:noProof/>
        </w:rPr>
        <w:t>35</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6</w:t>
      </w:r>
      <w:r>
        <w:rPr>
          <w:noProof/>
        </w:rPr>
        <w:tab/>
      </w:r>
      <w:r w:rsidR="00B7059C">
        <w:rPr>
          <w:noProof/>
        </w:rPr>
        <w:fldChar w:fldCharType="begin"/>
      </w:r>
      <w:r>
        <w:rPr>
          <w:noProof/>
        </w:rPr>
        <w:instrText xml:space="preserve"> PAGEREF _Toc283643954 \h </w:instrText>
      </w:r>
      <w:r w:rsidR="00B7059C">
        <w:rPr>
          <w:noProof/>
        </w:rPr>
      </w:r>
      <w:r w:rsidR="00B7059C">
        <w:rPr>
          <w:noProof/>
        </w:rPr>
        <w:fldChar w:fldCharType="separate"/>
      </w:r>
      <w:r w:rsidR="008B1637">
        <w:rPr>
          <w:noProof/>
        </w:rPr>
        <w:t>39</w:t>
      </w:r>
      <w:r w:rsidR="00B7059C">
        <w:rPr>
          <w:noProof/>
        </w:rPr>
        <w:fldChar w:fldCharType="end"/>
      </w:r>
    </w:p>
    <w:p w:rsidR="007C1B52" w:rsidRDefault="007C1B52">
      <w:pPr>
        <w:pStyle w:val="Obsah1"/>
        <w:tabs>
          <w:tab w:val="right" w:leader="dot" w:pos="8921"/>
        </w:tabs>
        <w:rPr>
          <w:rFonts w:asciiTheme="minorHAnsi" w:eastAsiaTheme="minorEastAsia" w:hAnsiTheme="minorHAnsi" w:cstheme="minorBidi"/>
          <w:b w:val="0"/>
          <w:bCs w:val="0"/>
          <w:caps w:val="0"/>
          <w:noProof/>
          <w:sz w:val="22"/>
          <w:szCs w:val="22"/>
        </w:rPr>
      </w:pPr>
      <w:r>
        <w:rPr>
          <w:noProof/>
        </w:rPr>
        <w:t>PŘÍLOHA Č. 7</w:t>
      </w:r>
      <w:r>
        <w:rPr>
          <w:noProof/>
        </w:rPr>
        <w:tab/>
      </w:r>
      <w:r w:rsidR="00B7059C">
        <w:rPr>
          <w:noProof/>
        </w:rPr>
        <w:fldChar w:fldCharType="begin"/>
      </w:r>
      <w:r>
        <w:rPr>
          <w:noProof/>
        </w:rPr>
        <w:instrText xml:space="preserve"> PAGEREF _Toc283643955 \h </w:instrText>
      </w:r>
      <w:r w:rsidR="00B7059C">
        <w:rPr>
          <w:noProof/>
        </w:rPr>
      </w:r>
      <w:r w:rsidR="00B7059C">
        <w:rPr>
          <w:noProof/>
        </w:rPr>
        <w:fldChar w:fldCharType="separate"/>
      </w:r>
      <w:r w:rsidR="008B1637">
        <w:rPr>
          <w:noProof/>
        </w:rPr>
        <w:t>40</w:t>
      </w:r>
      <w:r w:rsidR="00B7059C">
        <w:rPr>
          <w:noProof/>
        </w:rPr>
        <w:fldChar w:fldCharType="end"/>
      </w:r>
    </w:p>
    <w:p w:rsidR="00CB27B8" w:rsidRDefault="00B7059C" w:rsidP="00CB27B8">
      <w:pPr>
        <w:pStyle w:val="Obsah1"/>
        <w:tabs>
          <w:tab w:val="right" w:leader="dot" w:pos="8921"/>
        </w:tabs>
        <w:rPr>
          <w:color w:val="000000"/>
        </w:rPr>
      </w:pPr>
      <w:r>
        <w:rPr>
          <w:bCs w:val="0"/>
          <w:caps w:val="0"/>
          <w:color w:val="000000"/>
        </w:rPr>
        <w:fldChar w:fldCharType="end"/>
      </w:r>
    </w:p>
    <w:p w:rsidR="00CB27B8" w:rsidRDefault="00CB27B8" w:rsidP="00CB27B8">
      <w:pPr>
        <w:pStyle w:val="bno"/>
        <w:rPr>
          <w:bCs/>
          <w:caps/>
          <w:color w:val="000000"/>
        </w:rPr>
      </w:pPr>
    </w:p>
    <w:p w:rsidR="00CB27B8" w:rsidRDefault="00864AB4" w:rsidP="00CB27B8">
      <w:pPr>
        <w:pStyle w:val="bno"/>
      </w:pPr>
      <w:r w:rsidRPr="004B4AA7">
        <w:t xml:space="preserve">Níže uvedeného dne, měsíce a roku následující smluvní strany: </w:t>
      </w:r>
    </w:p>
    <w:p w:rsidR="00864AB4" w:rsidRPr="004B4AA7" w:rsidRDefault="00864AB4" w:rsidP="0075779D">
      <w:pPr>
        <w:pStyle w:val="bno"/>
      </w:pPr>
      <w:r w:rsidRPr="004B4AA7">
        <w:rPr>
          <w:b/>
          <w:bCs/>
        </w:rPr>
        <w:lastRenderedPageBreak/>
        <w:t>Česká republika –</w:t>
      </w:r>
      <w:r w:rsidRPr="004B4AA7">
        <w:t xml:space="preserve">, </w:t>
      </w:r>
      <w:r>
        <w:rPr>
          <w:b/>
          <w:snapToGrid w:val="0"/>
        </w:rPr>
        <w:t>Ministerstvo vnitra</w:t>
      </w:r>
      <w:r>
        <w:rPr>
          <w:snapToGrid w:val="0"/>
        </w:rPr>
        <w:t>, se sídlem Nad Štolou 3, 170 34 Praha 7 – Letná, IČ: 00007064, jednající [</w:t>
      </w:r>
      <w:r>
        <w:rPr>
          <w:snapToGrid w:val="0"/>
          <w:highlight w:val="lightGray"/>
        </w:rPr>
        <w:t>BUDE DOPLNĚNO</w:t>
      </w:r>
      <w:r>
        <w:rPr>
          <w:snapToGrid w:val="0"/>
        </w:rPr>
        <w:t>], (dále jen „</w:t>
      </w:r>
      <w:r>
        <w:rPr>
          <w:b/>
          <w:snapToGrid w:val="0"/>
        </w:rPr>
        <w:t>MVČR</w:t>
      </w:r>
      <w:r>
        <w:rPr>
          <w:snapToGrid w:val="0"/>
        </w:rPr>
        <w:t>“)</w:t>
      </w:r>
    </w:p>
    <w:p w:rsidR="00864AB4" w:rsidRPr="004B4AA7" w:rsidRDefault="00864AB4" w:rsidP="0075779D">
      <w:pPr>
        <w:pStyle w:val="bno"/>
      </w:pPr>
      <w:r w:rsidRPr="004B4AA7">
        <w:t xml:space="preserve">na straně jedné </w:t>
      </w:r>
    </w:p>
    <w:p w:rsidR="00864AB4" w:rsidRPr="004B4AA7" w:rsidRDefault="00864AB4" w:rsidP="0038447A">
      <w:pPr>
        <w:pStyle w:val="CM27"/>
        <w:spacing w:after="322" w:line="320" w:lineRule="atLeast"/>
        <w:ind w:left="708"/>
        <w:jc w:val="both"/>
        <w:rPr>
          <w:color w:val="000000"/>
          <w:sz w:val="23"/>
          <w:szCs w:val="23"/>
        </w:rPr>
      </w:pPr>
      <w:r w:rsidRPr="004B4AA7">
        <w:rPr>
          <w:color w:val="000000"/>
          <w:sz w:val="23"/>
          <w:szCs w:val="23"/>
        </w:rPr>
        <w:t xml:space="preserve">a </w:t>
      </w:r>
    </w:p>
    <w:p w:rsidR="00864AB4" w:rsidRPr="004B4AA7" w:rsidRDefault="00864AB4" w:rsidP="0038447A">
      <w:pPr>
        <w:pStyle w:val="CM27"/>
        <w:spacing w:after="322" w:line="320" w:lineRule="atLeast"/>
        <w:ind w:left="708"/>
        <w:jc w:val="both"/>
        <w:rPr>
          <w:color w:val="000000"/>
          <w:sz w:val="23"/>
          <w:szCs w:val="23"/>
        </w:rPr>
      </w:pPr>
      <w:r w:rsidRPr="004B4AA7">
        <w:rPr>
          <w:b/>
          <w:bCs/>
          <w:color w:val="000000"/>
          <w:sz w:val="23"/>
          <w:szCs w:val="23"/>
        </w:rPr>
        <w:t>[Firma/jméno smluvní strany]</w:t>
      </w:r>
      <w:r w:rsidRPr="004B4AA7">
        <w:rPr>
          <w:color w:val="000000"/>
          <w:sz w:val="23"/>
          <w:szCs w:val="23"/>
        </w:rPr>
        <w:t>, [se sídlem/bytem], PSČ: [BUDE DOPLNĚNO], [IČ/RČ]: [BUDE DOPLNĚNO], [zapsaná] [BUDE DOPLNĚNO], [oddíl] [BUDE DOPLNĚNO], [vložka] [BUDE DOPLNĚNO]], zastoupená [BUDE DOPLNĚNO] (dále jen „</w:t>
      </w:r>
      <w:r w:rsidRPr="004B4AA7">
        <w:rPr>
          <w:b/>
          <w:bCs/>
          <w:color w:val="000000"/>
          <w:sz w:val="23"/>
          <w:szCs w:val="23"/>
        </w:rPr>
        <w:t>[</w:t>
      </w:r>
      <w:r w:rsidRPr="004B4AA7">
        <w:rPr>
          <w:b/>
          <w:bCs/>
          <w:color w:val="000000"/>
          <w:sz w:val="23"/>
          <w:szCs w:val="23"/>
          <w:shd w:val="clear" w:color="auto" w:fill="BFBFBF"/>
        </w:rPr>
        <w:t>BUDE DOPLNĚNO</w:t>
      </w:r>
      <w:r w:rsidRPr="004B4AA7">
        <w:rPr>
          <w:b/>
          <w:bCs/>
          <w:color w:val="000000"/>
          <w:sz w:val="23"/>
          <w:szCs w:val="23"/>
        </w:rPr>
        <w:t>]</w:t>
      </w:r>
      <w:r w:rsidRPr="004B4AA7">
        <w:rPr>
          <w:color w:val="000000"/>
          <w:sz w:val="23"/>
          <w:szCs w:val="23"/>
        </w:rPr>
        <w:t xml:space="preserve">“) </w:t>
      </w:r>
    </w:p>
    <w:p w:rsidR="00864AB4" w:rsidRPr="004B4AA7" w:rsidRDefault="00864AB4" w:rsidP="0038447A">
      <w:pPr>
        <w:pStyle w:val="CM27"/>
        <w:spacing w:after="322" w:line="320" w:lineRule="atLeast"/>
        <w:ind w:left="708"/>
        <w:jc w:val="both"/>
        <w:rPr>
          <w:color w:val="000000"/>
          <w:sz w:val="23"/>
          <w:szCs w:val="23"/>
        </w:rPr>
      </w:pPr>
      <w:r w:rsidRPr="004B4AA7">
        <w:rPr>
          <w:b/>
          <w:bCs/>
          <w:color w:val="000000"/>
          <w:sz w:val="23"/>
          <w:szCs w:val="23"/>
        </w:rPr>
        <w:t>[Firma/jméno smluvní strany]</w:t>
      </w:r>
      <w:r w:rsidRPr="004B4AA7">
        <w:rPr>
          <w:color w:val="000000"/>
          <w:sz w:val="23"/>
          <w:szCs w:val="23"/>
        </w:rPr>
        <w:t>, [se sídlem/bytem], PSČ: [BUDE DOPLNĚNO], [IČ/RČ]: [BUDE DOPLNĚNO], [zapsaná] [BUDE DOPLNĚNO], [oddíl] [BUDE DOPLNĚNO], [vložka] [BUDE DOPLNĚNO]], zastoupená [BUDE DOPLNĚNO] (dále jen „</w:t>
      </w:r>
      <w:r w:rsidRPr="004B4AA7">
        <w:rPr>
          <w:b/>
          <w:bCs/>
          <w:color w:val="000000"/>
          <w:sz w:val="23"/>
          <w:szCs w:val="23"/>
        </w:rPr>
        <w:t>[</w:t>
      </w:r>
      <w:r w:rsidRPr="004B4AA7">
        <w:rPr>
          <w:b/>
          <w:bCs/>
          <w:color w:val="000000"/>
          <w:sz w:val="23"/>
          <w:szCs w:val="23"/>
          <w:shd w:val="clear" w:color="auto" w:fill="BFBFBF"/>
        </w:rPr>
        <w:t>BUDE DOPLNĚNO</w:t>
      </w:r>
      <w:r w:rsidRPr="004B4AA7">
        <w:rPr>
          <w:b/>
          <w:bCs/>
          <w:color w:val="000000"/>
          <w:sz w:val="23"/>
          <w:szCs w:val="23"/>
        </w:rPr>
        <w:t>]</w:t>
      </w:r>
      <w:r w:rsidRPr="004B4AA7">
        <w:rPr>
          <w:color w:val="000000"/>
          <w:sz w:val="23"/>
          <w:szCs w:val="23"/>
        </w:rPr>
        <w:t xml:space="preserve">“) </w:t>
      </w:r>
    </w:p>
    <w:p w:rsidR="00864AB4" w:rsidRPr="004B4AA7" w:rsidRDefault="00864AB4" w:rsidP="0038447A">
      <w:pPr>
        <w:pStyle w:val="CM27"/>
        <w:spacing w:after="322" w:line="320" w:lineRule="atLeast"/>
        <w:ind w:left="708"/>
        <w:jc w:val="both"/>
        <w:rPr>
          <w:color w:val="000000"/>
          <w:sz w:val="23"/>
          <w:szCs w:val="23"/>
        </w:rPr>
      </w:pPr>
      <w:r w:rsidRPr="004B4AA7">
        <w:rPr>
          <w:b/>
          <w:bCs/>
          <w:color w:val="000000"/>
          <w:sz w:val="23"/>
          <w:szCs w:val="23"/>
        </w:rPr>
        <w:t>[Firma/jméno smluvní strany]</w:t>
      </w:r>
      <w:r w:rsidRPr="004B4AA7">
        <w:rPr>
          <w:color w:val="000000"/>
          <w:sz w:val="23"/>
          <w:szCs w:val="23"/>
        </w:rPr>
        <w:t>, [se sídlem/bytem], PSČ: [BUDE DOPLNĚNO], [IČ/RČ]: [BUDE DOPLNĚNO], [zapsaná] [BUDE DOPLNĚNO], [oddíl] [BUDE DOPLNĚNO], [vložka] [BUDE DOPLNĚNO]], zastoupená [BUDE DOPLNĚNO] (dále jen „</w:t>
      </w:r>
      <w:r w:rsidRPr="004B4AA7">
        <w:rPr>
          <w:b/>
          <w:bCs/>
          <w:color w:val="000000"/>
          <w:sz w:val="23"/>
          <w:szCs w:val="23"/>
        </w:rPr>
        <w:t>[</w:t>
      </w:r>
      <w:r w:rsidRPr="004B4AA7">
        <w:rPr>
          <w:b/>
          <w:bCs/>
          <w:color w:val="000000"/>
          <w:sz w:val="23"/>
          <w:szCs w:val="23"/>
          <w:shd w:val="clear" w:color="auto" w:fill="BFBFBF"/>
        </w:rPr>
        <w:t>BUDE DOPLNĚNO</w:t>
      </w:r>
      <w:r w:rsidRPr="004B4AA7">
        <w:rPr>
          <w:b/>
          <w:bCs/>
          <w:color w:val="000000"/>
          <w:sz w:val="23"/>
          <w:szCs w:val="23"/>
        </w:rPr>
        <w:t>]</w:t>
      </w:r>
      <w:r w:rsidRPr="004B4AA7">
        <w:rPr>
          <w:color w:val="000000"/>
          <w:sz w:val="23"/>
          <w:szCs w:val="23"/>
        </w:rPr>
        <w:t xml:space="preserve">“) </w:t>
      </w:r>
    </w:p>
    <w:p w:rsidR="00864AB4" w:rsidRPr="004B4AA7" w:rsidRDefault="00864AB4" w:rsidP="0038447A">
      <w:pPr>
        <w:pStyle w:val="CM27"/>
        <w:spacing w:after="322" w:line="320" w:lineRule="atLeast"/>
        <w:ind w:left="708"/>
        <w:jc w:val="both"/>
        <w:rPr>
          <w:color w:val="000000"/>
          <w:sz w:val="23"/>
          <w:szCs w:val="23"/>
        </w:rPr>
      </w:pPr>
      <w:r w:rsidRPr="004B4AA7">
        <w:rPr>
          <w:color w:val="000000"/>
          <w:sz w:val="23"/>
          <w:szCs w:val="23"/>
        </w:rPr>
        <w:t>([</w:t>
      </w:r>
      <w:r w:rsidRPr="004B4AA7">
        <w:rPr>
          <w:color w:val="000000"/>
          <w:sz w:val="23"/>
          <w:szCs w:val="23"/>
          <w:shd w:val="clear" w:color="auto" w:fill="BFBFBF"/>
        </w:rPr>
        <w:t>BUDE DOPLNĚNO</w:t>
      </w:r>
      <w:r w:rsidRPr="004B4AA7">
        <w:rPr>
          <w:color w:val="000000"/>
          <w:sz w:val="23"/>
          <w:szCs w:val="23"/>
        </w:rPr>
        <w:t>], [</w:t>
      </w:r>
      <w:r w:rsidRPr="004B4AA7">
        <w:rPr>
          <w:color w:val="000000"/>
          <w:sz w:val="23"/>
          <w:szCs w:val="23"/>
          <w:shd w:val="clear" w:color="auto" w:fill="BFBFBF"/>
        </w:rPr>
        <w:t>BUDE DOPLNĚNO</w:t>
      </w:r>
      <w:r w:rsidRPr="004B4AA7">
        <w:rPr>
          <w:color w:val="000000"/>
          <w:sz w:val="23"/>
          <w:szCs w:val="23"/>
        </w:rPr>
        <w:t>] a [</w:t>
      </w:r>
      <w:r w:rsidRPr="004B4AA7">
        <w:rPr>
          <w:color w:val="000000"/>
          <w:sz w:val="23"/>
          <w:szCs w:val="23"/>
          <w:shd w:val="clear" w:color="auto" w:fill="BFBFBF"/>
        </w:rPr>
        <w:t>BUDE DOPLNĚNO</w:t>
      </w:r>
      <w:r w:rsidRPr="004B4AA7">
        <w:rPr>
          <w:color w:val="000000"/>
          <w:sz w:val="23"/>
          <w:szCs w:val="23"/>
        </w:rPr>
        <w:t>] budou v této Rámcové smlouvě označovány též jednotlivě jako „</w:t>
      </w:r>
      <w:r w:rsidRPr="004B4AA7">
        <w:rPr>
          <w:b/>
          <w:bCs/>
          <w:color w:val="000000"/>
          <w:sz w:val="23"/>
          <w:szCs w:val="23"/>
        </w:rPr>
        <w:t>Poskytovatel</w:t>
      </w:r>
      <w:r w:rsidRPr="004B4AA7">
        <w:rPr>
          <w:color w:val="000000"/>
          <w:sz w:val="23"/>
          <w:szCs w:val="23"/>
        </w:rPr>
        <w:t>“ a společně jako „</w:t>
      </w:r>
      <w:r w:rsidRPr="004B4AA7">
        <w:rPr>
          <w:b/>
          <w:bCs/>
          <w:color w:val="000000"/>
          <w:sz w:val="23"/>
          <w:szCs w:val="23"/>
        </w:rPr>
        <w:t>Poskytovatelé</w:t>
      </w:r>
      <w:r w:rsidRPr="004B4AA7">
        <w:rPr>
          <w:color w:val="000000"/>
          <w:sz w:val="23"/>
          <w:szCs w:val="23"/>
        </w:rPr>
        <w:t xml:space="preserve">“) </w:t>
      </w:r>
    </w:p>
    <w:p w:rsidR="00864AB4" w:rsidRPr="004B4AA7" w:rsidRDefault="00864AB4" w:rsidP="0038447A">
      <w:pPr>
        <w:pStyle w:val="CM27"/>
        <w:spacing w:after="322" w:line="320" w:lineRule="atLeast"/>
        <w:ind w:left="708"/>
        <w:jc w:val="both"/>
        <w:rPr>
          <w:color w:val="000000"/>
          <w:sz w:val="23"/>
          <w:szCs w:val="23"/>
        </w:rPr>
      </w:pPr>
      <w:r w:rsidRPr="004B4AA7">
        <w:rPr>
          <w:color w:val="000000"/>
          <w:sz w:val="23"/>
          <w:szCs w:val="23"/>
        </w:rPr>
        <w:t xml:space="preserve">na straně druhé </w:t>
      </w:r>
    </w:p>
    <w:p w:rsidR="00864AB4" w:rsidRPr="004B4AA7" w:rsidRDefault="00864AB4" w:rsidP="0038447A">
      <w:pPr>
        <w:pStyle w:val="CM29"/>
        <w:spacing w:after="942" w:line="320" w:lineRule="atLeast"/>
        <w:ind w:left="708"/>
        <w:jc w:val="both"/>
        <w:rPr>
          <w:color w:val="000000"/>
          <w:sz w:val="23"/>
          <w:szCs w:val="23"/>
        </w:rPr>
      </w:pPr>
      <w:r w:rsidRPr="004B4AA7">
        <w:rPr>
          <w:color w:val="000000"/>
          <w:sz w:val="23"/>
          <w:szCs w:val="23"/>
        </w:rPr>
        <w:t>(</w:t>
      </w:r>
      <w:r>
        <w:rPr>
          <w:color w:val="000000"/>
          <w:sz w:val="23"/>
          <w:szCs w:val="23"/>
        </w:rPr>
        <w:t>MVČR</w:t>
      </w:r>
      <w:r w:rsidRPr="004B4AA7">
        <w:rPr>
          <w:color w:val="000000"/>
          <w:sz w:val="23"/>
          <w:szCs w:val="23"/>
        </w:rPr>
        <w:t xml:space="preserve"> a Poskytovatelé budou v této Rámcové smlouvě označovány jednotlivě jako „</w:t>
      </w:r>
      <w:r w:rsidRPr="004B4AA7">
        <w:rPr>
          <w:b/>
          <w:bCs/>
          <w:color w:val="000000"/>
          <w:sz w:val="23"/>
          <w:szCs w:val="23"/>
        </w:rPr>
        <w:t>Smluvní strana</w:t>
      </w:r>
      <w:r w:rsidRPr="004B4AA7">
        <w:rPr>
          <w:color w:val="000000"/>
          <w:sz w:val="23"/>
          <w:szCs w:val="23"/>
        </w:rPr>
        <w:t>“ a společně jako „</w:t>
      </w:r>
      <w:r w:rsidRPr="004B4AA7">
        <w:rPr>
          <w:b/>
          <w:bCs/>
          <w:color w:val="000000"/>
          <w:sz w:val="23"/>
          <w:szCs w:val="23"/>
        </w:rPr>
        <w:t>Smluvní strany</w:t>
      </w:r>
      <w:r w:rsidRPr="004B4AA7">
        <w:rPr>
          <w:color w:val="000000"/>
          <w:sz w:val="23"/>
          <w:szCs w:val="23"/>
        </w:rPr>
        <w:t xml:space="preserve">“) </w:t>
      </w:r>
    </w:p>
    <w:p w:rsidR="00864AB4" w:rsidRPr="004B4AA7" w:rsidRDefault="00864AB4" w:rsidP="004B4AA7">
      <w:pPr>
        <w:pStyle w:val="CM27"/>
        <w:spacing w:after="322" w:line="320" w:lineRule="atLeast"/>
        <w:ind w:left="284"/>
        <w:jc w:val="center"/>
        <w:rPr>
          <w:color w:val="000000"/>
          <w:sz w:val="23"/>
          <w:szCs w:val="23"/>
        </w:rPr>
      </w:pPr>
      <w:r w:rsidRPr="004B4AA7">
        <w:rPr>
          <w:color w:val="000000"/>
          <w:sz w:val="23"/>
          <w:szCs w:val="23"/>
        </w:rPr>
        <w:t xml:space="preserve">uzavřely tuto </w:t>
      </w:r>
    </w:p>
    <w:p w:rsidR="00864AB4" w:rsidRPr="004B4AA7" w:rsidRDefault="00864AB4" w:rsidP="004B4AA7">
      <w:pPr>
        <w:pStyle w:val="CM27"/>
        <w:spacing w:after="322" w:line="320" w:lineRule="atLeast"/>
        <w:ind w:left="284"/>
        <w:jc w:val="center"/>
        <w:rPr>
          <w:color w:val="000000"/>
          <w:sz w:val="23"/>
          <w:szCs w:val="23"/>
        </w:rPr>
      </w:pPr>
      <w:r w:rsidRPr="004B4AA7">
        <w:rPr>
          <w:b/>
          <w:bCs/>
          <w:color w:val="000000"/>
          <w:sz w:val="23"/>
          <w:szCs w:val="23"/>
        </w:rPr>
        <w:t xml:space="preserve">Rámcovou smlouvu na poskytování hlasových služeb Komunikační infrastruktury Informačních systémů veřejné správy </w:t>
      </w:r>
    </w:p>
    <w:p w:rsidR="00864AB4" w:rsidRPr="004B4AA7" w:rsidRDefault="00864AB4" w:rsidP="004B4AA7">
      <w:pPr>
        <w:ind w:left="284"/>
        <w:jc w:val="center"/>
        <w:rPr>
          <w:rFonts w:ascii="Times New Roman" w:hAnsi="Times New Roman"/>
          <w:color w:val="000000"/>
          <w:sz w:val="23"/>
          <w:szCs w:val="23"/>
        </w:rPr>
      </w:pPr>
      <w:r w:rsidRPr="004B4AA7">
        <w:rPr>
          <w:rFonts w:ascii="Times New Roman" w:hAnsi="Times New Roman"/>
          <w:color w:val="000000"/>
          <w:sz w:val="23"/>
          <w:szCs w:val="23"/>
        </w:rPr>
        <w:t>(dále jen „</w:t>
      </w:r>
      <w:r w:rsidRPr="004B4AA7">
        <w:rPr>
          <w:rFonts w:ascii="Times New Roman" w:hAnsi="Times New Roman"/>
          <w:b/>
          <w:bCs/>
          <w:color w:val="000000"/>
          <w:sz w:val="23"/>
          <w:szCs w:val="23"/>
        </w:rPr>
        <w:t>Rámcová smlouva</w:t>
      </w:r>
      <w:r w:rsidRPr="004B4AA7">
        <w:rPr>
          <w:rFonts w:ascii="Times New Roman" w:hAnsi="Times New Roman"/>
          <w:color w:val="000000"/>
          <w:sz w:val="23"/>
          <w:szCs w:val="23"/>
        </w:rPr>
        <w:t>“)</w:t>
      </w:r>
    </w:p>
    <w:p w:rsidR="0095328E" w:rsidRDefault="00864AB4" w:rsidP="0075779D">
      <w:pPr>
        <w:pStyle w:val="bno"/>
      </w:pPr>
      <w:r w:rsidRPr="004B4AA7">
        <w:t xml:space="preserve">VZHLEDEM K TOMU, ŽE: </w:t>
      </w:r>
    </w:p>
    <w:p w:rsidR="00B86102" w:rsidRDefault="00B86102">
      <w:pPr>
        <w:spacing w:after="0" w:line="240" w:lineRule="auto"/>
        <w:rPr>
          <w:rFonts w:ascii="Times New Roman" w:hAnsi="Times New Roman"/>
          <w:sz w:val="23"/>
          <w:szCs w:val="20"/>
        </w:rPr>
      </w:pPr>
      <w:r>
        <w:br w:type="page"/>
      </w:r>
    </w:p>
    <w:p w:rsidR="00B86102" w:rsidRDefault="00B86102" w:rsidP="0075779D">
      <w:pPr>
        <w:pStyle w:val="bno"/>
      </w:pPr>
    </w:p>
    <w:p w:rsidR="00257F3B" w:rsidRPr="000420C9" w:rsidRDefault="00864AB4" w:rsidP="0095328E">
      <w:pPr>
        <w:pStyle w:val="CM27"/>
        <w:numPr>
          <w:ilvl w:val="0"/>
          <w:numId w:val="22"/>
        </w:numPr>
        <w:spacing w:after="322" w:line="320" w:lineRule="atLeast"/>
        <w:jc w:val="both"/>
        <w:rPr>
          <w:sz w:val="23"/>
          <w:szCs w:val="23"/>
        </w:rPr>
      </w:pPr>
      <w:r w:rsidRPr="000420C9">
        <w:rPr>
          <w:sz w:val="23"/>
          <w:szCs w:val="23"/>
        </w:rPr>
        <w:t>Vláda České republiky přijala dne 11. října 2006 usnesení č. 1156, o realizaci opatření pro urychlení rozvoje eGovernmentu v České republice, dne 8. listopadu 2006 usnesení č. 1270, o Koncepci rozvoje Komunikační infrastruktury veřejné správy a dne 12. prosince 2006 usnesení č. 1453, o průběhu realizace Koncepce rozvoje Komunikační infrastruktury veřejné správy (dále jen „Usnesení Vlády ČR“), jejichž součástí bylo též přijetí Koncepce rozvoje Komunikační infrastruktury veřejné správy (dále jen „Koncepce rozvoje KIVS“);</w:t>
      </w:r>
    </w:p>
    <w:p w:rsidR="00257F3B" w:rsidRPr="000420C9" w:rsidRDefault="00864AB4" w:rsidP="0095328E">
      <w:pPr>
        <w:pStyle w:val="CM27"/>
        <w:numPr>
          <w:ilvl w:val="0"/>
          <w:numId w:val="22"/>
        </w:numPr>
        <w:spacing w:after="322" w:line="320" w:lineRule="atLeast"/>
        <w:jc w:val="both"/>
        <w:rPr>
          <w:color w:val="000000"/>
          <w:sz w:val="23"/>
          <w:szCs w:val="23"/>
        </w:rPr>
      </w:pPr>
      <w:bookmarkStart w:id="0" w:name="_Ref279054983"/>
      <w:r w:rsidRPr="000420C9">
        <w:rPr>
          <w:color w:val="000000"/>
          <w:sz w:val="23"/>
          <w:szCs w:val="23"/>
        </w:rPr>
        <w:t>MVČR v souladu s Usneseními Vlády ČR provádí zadávací řízení a zadává veřejné zakázky na poskytování hlasových služeb v rámci Komunikační infrastruktury veřejné správy (dále jen „Služby</w:t>
      </w:r>
      <w:r w:rsidR="00B86102">
        <w:rPr>
          <w:color w:val="000000"/>
          <w:sz w:val="23"/>
          <w:szCs w:val="23"/>
        </w:rPr>
        <w:t xml:space="preserve"> KIVS</w:t>
      </w:r>
      <w:r w:rsidRPr="000420C9">
        <w:rPr>
          <w:color w:val="000000"/>
          <w:sz w:val="23"/>
          <w:szCs w:val="23"/>
        </w:rPr>
        <w:t>“), a to (i) pro MVČR na svůj účet, (ii) postupem dle § 3 odst. 1 písm. a) zákona č. 137/2006 Sb., o veřejných zakázkách, ve znění pozdějších předpisů (dále jen „ZVZ“), resp. (iii) ve smyslu § 3 odst. 1 písm. b) ZVZ, a to na účet jiných veřejných zadavatelů ve smyslu § 2 odst. 2 ZVZ, jimiž jsou zejména ústřední orgány státní správy, organizační složky státu a jejich příspěvkové organizace, obce (dále jen „Oprávněné instituce“) a s jednotlivými Oprávněnými institucemi uzavírá příslušné dohody o centrálním zadávání ve smyslu § 3 odst. 1 in fine ZVZ (dále jen „Dohoda o centrálním zadávání“);</w:t>
      </w:r>
      <w:bookmarkEnd w:id="0"/>
    </w:p>
    <w:p w:rsidR="00257F3B" w:rsidRPr="000420C9" w:rsidRDefault="00864AB4" w:rsidP="0095328E">
      <w:pPr>
        <w:pStyle w:val="CM27"/>
        <w:numPr>
          <w:ilvl w:val="0"/>
          <w:numId w:val="22"/>
        </w:numPr>
        <w:spacing w:after="322" w:line="320" w:lineRule="atLeast"/>
        <w:jc w:val="both"/>
        <w:rPr>
          <w:color w:val="000000"/>
          <w:sz w:val="23"/>
          <w:szCs w:val="23"/>
        </w:rPr>
      </w:pPr>
      <w:r w:rsidRPr="000420C9">
        <w:rPr>
          <w:color w:val="000000"/>
          <w:sz w:val="23"/>
          <w:szCs w:val="23"/>
        </w:rPr>
        <w:t>Účinnost původní Rámcové smlouvy na poskytování hlasových služeb Komunikační infrastruktury Informačních systémů veřejné správy, uzavřené dne 28. března 2007, končí dne 28. března 2011, a je tak potřebné zajistit poskytování Služeb novou smlouvou;</w:t>
      </w:r>
    </w:p>
    <w:p w:rsidR="00864AB4" w:rsidRPr="000420C9" w:rsidRDefault="00864AB4" w:rsidP="0095328E">
      <w:pPr>
        <w:pStyle w:val="CM27"/>
        <w:numPr>
          <w:ilvl w:val="0"/>
          <w:numId w:val="22"/>
        </w:numPr>
        <w:spacing w:after="322" w:line="320" w:lineRule="atLeast"/>
        <w:jc w:val="both"/>
        <w:rPr>
          <w:color w:val="000000"/>
          <w:sz w:val="23"/>
          <w:szCs w:val="23"/>
        </w:rPr>
      </w:pPr>
      <w:r w:rsidRPr="000420C9">
        <w:rPr>
          <w:color w:val="000000"/>
          <w:sz w:val="23"/>
          <w:szCs w:val="23"/>
        </w:rPr>
        <w:t>MVČR vyhlásilo otevřené řízení podle § 27 ZVZ na poskytování Služeb</w:t>
      </w:r>
      <w:r w:rsidR="005B56F1">
        <w:rPr>
          <w:color w:val="000000"/>
          <w:sz w:val="23"/>
          <w:szCs w:val="23"/>
        </w:rPr>
        <w:t xml:space="preserve"> KIVS</w:t>
      </w:r>
      <w:r w:rsidRPr="000420C9">
        <w:rPr>
          <w:color w:val="000000"/>
          <w:sz w:val="23"/>
          <w:szCs w:val="23"/>
        </w:rPr>
        <w:t xml:space="preserve"> s názvem „Rámcová smlouva na poskytování hlasových služeb Komunikační infrastruktury Informačních systému veřejné správy“, uveřejněné v informačním systému o </w:t>
      </w:r>
      <w:r w:rsidRPr="00643D5D">
        <w:rPr>
          <w:color w:val="000000"/>
          <w:sz w:val="23"/>
          <w:szCs w:val="23"/>
        </w:rPr>
        <w:t>veřejných zakázkách pod ev. č. [BUDE DOPLNĚNO]</w:t>
      </w:r>
      <w:r w:rsidRPr="000420C9">
        <w:rPr>
          <w:color w:val="000000"/>
          <w:sz w:val="23"/>
          <w:szCs w:val="23"/>
        </w:rPr>
        <w:t xml:space="preserve"> (dále jen „Zadávací řízení“);; </w:t>
      </w:r>
    </w:p>
    <w:p w:rsidR="00864AB4" w:rsidRPr="000420C9" w:rsidRDefault="00864AB4" w:rsidP="0095328E">
      <w:pPr>
        <w:pStyle w:val="CM27"/>
        <w:numPr>
          <w:ilvl w:val="0"/>
          <w:numId w:val="22"/>
        </w:numPr>
        <w:spacing w:after="322" w:line="320" w:lineRule="atLeast"/>
        <w:jc w:val="both"/>
        <w:rPr>
          <w:color w:val="000000"/>
          <w:sz w:val="23"/>
          <w:szCs w:val="23"/>
        </w:rPr>
      </w:pPr>
      <w:r w:rsidRPr="000420C9">
        <w:rPr>
          <w:color w:val="000000"/>
          <w:sz w:val="23"/>
          <w:szCs w:val="23"/>
        </w:rPr>
        <w:t xml:space="preserve">Nabídky Poskytovatelů byly v souladu se ZVZ v rámci Zadávacího řízení vybrány jako nejvhodnější; </w:t>
      </w:r>
    </w:p>
    <w:p w:rsidR="00257F3B" w:rsidRPr="000420C9" w:rsidRDefault="00864AB4" w:rsidP="0095328E">
      <w:pPr>
        <w:pStyle w:val="CM27"/>
        <w:numPr>
          <w:ilvl w:val="0"/>
          <w:numId w:val="22"/>
        </w:numPr>
        <w:spacing w:after="322" w:line="320" w:lineRule="atLeast"/>
        <w:jc w:val="both"/>
        <w:rPr>
          <w:sz w:val="23"/>
          <w:szCs w:val="23"/>
        </w:rPr>
      </w:pPr>
      <w:r w:rsidRPr="000420C9">
        <w:rPr>
          <w:snapToGrid w:val="0"/>
          <w:color w:val="000000"/>
          <w:sz w:val="23"/>
          <w:szCs w:val="23"/>
        </w:rPr>
        <w:t>Poskytovatelé jsou oprávněni poskytovat příslušné Služby</w:t>
      </w:r>
      <w:r w:rsidR="009D0DB8">
        <w:rPr>
          <w:snapToGrid w:val="0"/>
          <w:color w:val="000000"/>
          <w:sz w:val="23"/>
          <w:szCs w:val="23"/>
        </w:rPr>
        <w:t xml:space="preserve"> KIVS</w:t>
      </w:r>
      <w:r w:rsidRPr="000420C9">
        <w:rPr>
          <w:snapToGrid w:val="0"/>
          <w:color w:val="000000"/>
          <w:sz w:val="23"/>
          <w:szCs w:val="23"/>
        </w:rPr>
        <w:t>.</w:t>
      </w:r>
    </w:p>
    <w:p w:rsidR="00257F3B" w:rsidRDefault="00257F3B" w:rsidP="00257F3B">
      <w:pPr>
        <w:pStyle w:val="CM27"/>
        <w:spacing w:after="322" w:line="320" w:lineRule="atLeast"/>
        <w:ind w:left="284" w:hanging="555"/>
        <w:jc w:val="both"/>
      </w:pPr>
    </w:p>
    <w:p w:rsidR="00092F55" w:rsidRPr="000420C9" w:rsidRDefault="00864AB4" w:rsidP="00612692">
      <w:pPr>
        <w:pStyle w:val="CM27"/>
        <w:spacing w:after="322" w:line="320" w:lineRule="atLeast"/>
        <w:ind w:left="284" w:hanging="555"/>
        <w:jc w:val="both"/>
        <w:rPr>
          <w:sz w:val="23"/>
          <w:szCs w:val="23"/>
        </w:rPr>
      </w:pPr>
      <w:r w:rsidRPr="000420C9">
        <w:rPr>
          <w:sz w:val="23"/>
          <w:szCs w:val="23"/>
        </w:rPr>
        <w:t>SMLUVNÍ STRANY SE DOHODLY NA NÁSLEDUJÍCÍM:</w:t>
      </w:r>
    </w:p>
    <w:p w:rsidR="0042745B" w:rsidRDefault="0042745B">
      <w:pPr>
        <w:spacing w:after="0" w:line="240" w:lineRule="auto"/>
        <w:rPr>
          <w:rFonts w:ascii="Times New Roman" w:hAnsi="Times New Roman"/>
          <w:b/>
          <w:caps/>
          <w:sz w:val="24"/>
          <w:szCs w:val="24"/>
        </w:rPr>
      </w:pPr>
      <w:r>
        <w:br w:type="page"/>
      </w:r>
    </w:p>
    <w:p w:rsidR="00257F3B" w:rsidRPr="00092F55" w:rsidRDefault="00257F3B" w:rsidP="002D6D4C">
      <w:pPr>
        <w:pStyle w:val="bh1"/>
      </w:pPr>
      <w:bookmarkStart w:id="1" w:name="_Toc279662868"/>
      <w:bookmarkStart w:id="2" w:name="_Toc279663127"/>
      <w:bookmarkStart w:id="3" w:name="_Toc279663289"/>
      <w:bookmarkStart w:id="4" w:name="_Toc283643887"/>
      <w:r w:rsidRPr="00092F55">
        <w:lastRenderedPageBreak/>
        <w:t>PŘEDMĚT A ÚČEL</w:t>
      </w:r>
      <w:bookmarkEnd w:id="1"/>
      <w:bookmarkEnd w:id="2"/>
      <w:bookmarkEnd w:id="3"/>
      <w:bookmarkEnd w:id="4"/>
    </w:p>
    <w:p w:rsidR="007F3A3D" w:rsidRPr="00D41236" w:rsidRDefault="006C5BB9" w:rsidP="00AF50C1">
      <w:pPr>
        <w:pStyle w:val="bh2"/>
      </w:pPr>
      <w:bookmarkStart w:id="5" w:name="_Toc279662869"/>
      <w:bookmarkStart w:id="6" w:name="_Toc279663128"/>
      <w:bookmarkStart w:id="7" w:name="_Toc279663290"/>
      <w:bookmarkStart w:id="8" w:name="_Toc283643888"/>
      <w:r w:rsidRPr="00D41236">
        <w:t>Předmět</w:t>
      </w:r>
      <w:bookmarkEnd w:id="5"/>
      <w:bookmarkEnd w:id="6"/>
      <w:bookmarkEnd w:id="7"/>
      <w:bookmarkEnd w:id="8"/>
    </w:p>
    <w:p w:rsidR="006C5BB9" w:rsidRPr="004B4B06" w:rsidRDefault="006C5BB9" w:rsidP="00DC3CCF">
      <w:pPr>
        <w:pStyle w:val="StylDefaultZarovnatdoblokuVlevo125cmdkovnNs"/>
        <w:rPr>
          <w:rFonts w:eastAsia="Calibri"/>
        </w:rPr>
      </w:pPr>
      <w:r w:rsidRPr="004B4B06">
        <w:rPr>
          <w:rFonts w:eastAsia="Calibri"/>
        </w:rPr>
        <w:t xml:space="preserve">Předmětem této Rámcové smlouvy je vymezení základních podmínek vedoucích k uzavření smluv na poskytování </w:t>
      </w:r>
      <w:r w:rsidR="00B86102">
        <w:rPr>
          <w:rFonts w:eastAsia="Calibri"/>
        </w:rPr>
        <w:t>S</w:t>
      </w:r>
      <w:r w:rsidRPr="004B4B06">
        <w:rPr>
          <w:rFonts w:eastAsia="Calibri"/>
        </w:rPr>
        <w:t xml:space="preserve">lužeb KIVS, které jsou blíže vymezeny v části </w:t>
      </w:r>
      <w:r w:rsidR="00B7059C">
        <w:rPr>
          <w:rFonts w:eastAsia="Calibri"/>
        </w:rPr>
        <w:fldChar w:fldCharType="begin"/>
      </w:r>
      <w:r w:rsidR="000A5EB9">
        <w:rPr>
          <w:rFonts w:eastAsia="Calibri"/>
        </w:rPr>
        <w:instrText xml:space="preserve"> REF _Ref280448763 \r \h </w:instrText>
      </w:r>
      <w:r w:rsidR="00B7059C">
        <w:rPr>
          <w:rFonts w:eastAsia="Calibri"/>
        </w:rPr>
      </w:r>
      <w:r w:rsidR="00B7059C">
        <w:rPr>
          <w:rFonts w:eastAsia="Calibri"/>
        </w:rPr>
        <w:fldChar w:fldCharType="separate"/>
      </w:r>
      <w:r w:rsidR="008B1637">
        <w:rPr>
          <w:rFonts w:eastAsia="Calibri"/>
        </w:rPr>
        <w:t>3</w:t>
      </w:r>
      <w:r w:rsidR="00B7059C">
        <w:rPr>
          <w:rFonts w:eastAsia="Calibri"/>
        </w:rPr>
        <w:fldChar w:fldCharType="end"/>
      </w:r>
      <w:r w:rsidRPr="004B4B06">
        <w:rPr>
          <w:rFonts w:eastAsia="Calibri"/>
        </w:rPr>
        <w:t xml:space="preserve"> této Rámcové smlouvy (dále jen „</w:t>
      </w:r>
      <w:r w:rsidRPr="00C06EFF">
        <w:rPr>
          <w:b/>
          <w:bCs/>
          <w:szCs w:val="23"/>
        </w:rPr>
        <w:t>Prováděcí smlouvy</w:t>
      </w:r>
      <w:r w:rsidRPr="004B4B06">
        <w:rPr>
          <w:rFonts w:eastAsia="Calibri"/>
        </w:rPr>
        <w:t xml:space="preserve">“), a pro poskytování služeb na jejich základě. Tato Rámcová smlouva dále upravuje další aspekty spolupráce MVČR a příslušných Poskytovatelů. </w:t>
      </w:r>
    </w:p>
    <w:p w:rsidR="006C5BB9" w:rsidRDefault="006C5BB9" w:rsidP="00AF50C1">
      <w:pPr>
        <w:pStyle w:val="bh2"/>
      </w:pPr>
      <w:bookmarkStart w:id="9" w:name="_Toc279662870"/>
      <w:bookmarkStart w:id="10" w:name="_Toc279663129"/>
      <w:bookmarkStart w:id="11" w:name="_Toc279663291"/>
      <w:bookmarkStart w:id="12" w:name="_Toc283643889"/>
      <w:r>
        <w:t>Účel</w:t>
      </w:r>
      <w:bookmarkEnd w:id="9"/>
      <w:bookmarkEnd w:id="10"/>
      <w:bookmarkEnd w:id="11"/>
      <w:bookmarkEnd w:id="12"/>
    </w:p>
    <w:p w:rsidR="00DC3CCF" w:rsidRDefault="006C5BB9" w:rsidP="00837AC6">
      <w:pPr>
        <w:pStyle w:val="StylDefaultZarovnatdoblokuVlevo125cmdkovnNs"/>
      </w:pPr>
      <w:r w:rsidRPr="00C06EFF">
        <w:t xml:space="preserve">Účelem této Rámcové smlouvy je dosažení cílů stanovených v Koncepci rozvoje KIVS, schválené Usnesením Vlády ČR. </w:t>
      </w:r>
    </w:p>
    <w:p w:rsidR="00C933A6" w:rsidRDefault="00DC3CCF">
      <w:pPr>
        <w:pStyle w:val="bh1"/>
      </w:pPr>
      <w:bookmarkStart w:id="13" w:name="_Toc279662871"/>
      <w:bookmarkStart w:id="14" w:name="_Toc279663130"/>
      <w:bookmarkStart w:id="15" w:name="_Toc279663292"/>
      <w:bookmarkStart w:id="16" w:name="_Toc283643890"/>
      <w:r w:rsidRPr="00C06EFF">
        <w:t xml:space="preserve">JEDNÁNÍ </w:t>
      </w:r>
      <w:r>
        <w:t>MVČR</w:t>
      </w:r>
      <w:r w:rsidRPr="00C06EFF">
        <w:t xml:space="preserve"> PŘI UZAVÍRÁNÍ TÉTO RÁMCOVÉ SMLOUVY</w:t>
      </w:r>
      <w:bookmarkEnd w:id="13"/>
      <w:bookmarkEnd w:id="14"/>
      <w:bookmarkEnd w:id="15"/>
      <w:bookmarkEnd w:id="16"/>
    </w:p>
    <w:p w:rsidR="007F3A3D" w:rsidRDefault="00DC3CCF" w:rsidP="00AF50C1">
      <w:pPr>
        <w:pStyle w:val="bh2"/>
      </w:pPr>
      <w:bookmarkStart w:id="17" w:name="_Ref279055018"/>
      <w:bookmarkStart w:id="18" w:name="_Ref279056472"/>
      <w:bookmarkStart w:id="19" w:name="_Toc279662872"/>
      <w:bookmarkStart w:id="20" w:name="_Toc279663131"/>
      <w:bookmarkStart w:id="21" w:name="_Toc279663293"/>
      <w:bookmarkStart w:id="22" w:name="_Toc283643891"/>
      <w:r w:rsidRPr="00C06EFF">
        <w:t xml:space="preserve">Jednání </w:t>
      </w:r>
      <w:r>
        <w:t>MVČR</w:t>
      </w:r>
      <w:r w:rsidRPr="00C06EFF">
        <w:t xml:space="preserve"> při uzavírání této Rámcové smlouvy</w:t>
      </w:r>
      <w:bookmarkEnd w:id="17"/>
      <w:bookmarkEnd w:id="18"/>
      <w:bookmarkEnd w:id="19"/>
      <w:bookmarkEnd w:id="20"/>
      <w:bookmarkEnd w:id="21"/>
      <w:bookmarkEnd w:id="22"/>
    </w:p>
    <w:p w:rsidR="00DC3CCF" w:rsidRDefault="00DC3CCF" w:rsidP="0075779D">
      <w:pPr>
        <w:pStyle w:val="bno"/>
      </w:pPr>
      <w:r w:rsidRPr="00DC3CCF">
        <w:t>MVČR při uzavírání této Rámcové smlouvy jedná:</w:t>
      </w:r>
    </w:p>
    <w:p w:rsidR="00DC3CCF" w:rsidRPr="00193BAC" w:rsidRDefault="00DC3CCF" w:rsidP="000420C9">
      <w:pPr>
        <w:pStyle w:val="bh3"/>
      </w:pPr>
      <w:bookmarkStart w:id="23" w:name="_Ref279077732"/>
      <w:bookmarkStart w:id="24" w:name="_Toc279662873"/>
      <w:r w:rsidRPr="00193BAC">
        <w:t>vlastním jménem a na vlastní účet s tím, že Služby je oprávněno dále Oprávněným institucím prodávat v souladu s ustanovením § 3 odst. 1 písm. a) ZVZ; a současně</w:t>
      </w:r>
      <w:bookmarkEnd w:id="23"/>
      <w:bookmarkEnd w:id="24"/>
    </w:p>
    <w:p w:rsidR="0064419D" w:rsidRPr="00193BAC" w:rsidRDefault="00DC3CCF" w:rsidP="000420C9">
      <w:pPr>
        <w:pStyle w:val="bh3"/>
        <w:rPr>
          <w:rFonts w:eastAsia="Times New Roman"/>
          <w:color w:val="000000"/>
        </w:rPr>
      </w:pPr>
      <w:bookmarkStart w:id="25" w:name="_Toc279662874"/>
      <w:r w:rsidRPr="00193BAC">
        <w:t>vlastním jménem a na vlastní účet; a současně</w:t>
      </w:r>
      <w:bookmarkEnd w:id="25"/>
    </w:p>
    <w:p w:rsidR="0064419D" w:rsidRPr="00193BAC" w:rsidRDefault="0064419D" w:rsidP="000420C9">
      <w:pPr>
        <w:pStyle w:val="bh3"/>
        <w:rPr>
          <w:rFonts w:eastAsia="Times New Roman"/>
        </w:rPr>
      </w:pPr>
      <w:bookmarkStart w:id="26" w:name="_Ref279077712"/>
      <w:bookmarkStart w:id="27" w:name="_Toc279662875"/>
      <w:r w:rsidRPr="00193BAC">
        <w:t>vlastním jménem a na účet Oprávněných institucí v souladu s ustanovením § 3 odst. 1 písm. b) ZVZ.</w:t>
      </w:r>
      <w:bookmarkEnd w:id="26"/>
      <w:bookmarkEnd w:id="27"/>
    </w:p>
    <w:p w:rsidR="0064419D" w:rsidRDefault="0064419D" w:rsidP="00AF50C1">
      <w:pPr>
        <w:pStyle w:val="bh2"/>
      </w:pPr>
      <w:bookmarkStart w:id="28" w:name="_Toc279662876"/>
      <w:bookmarkStart w:id="29" w:name="_Toc279663132"/>
      <w:bookmarkStart w:id="30" w:name="_Toc279663294"/>
      <w:bookmarkStart w:id="31" w:name="_Toc283643892"/>
      <w:r w:rsidRPr="0064419D">
        <w:t xml:space="preserve">Prohlášení Poskytovatelů ve vztahu k jednání MVČR dle článku </w:t>
      </w:r>
      <w:r w:rsidR="00B7059C">
        <w:fldChar w:fldCharType="begin"/>
      </w:r>
      <w:r w:rsidR="003D1D1E">
        <w:instrText xml:space="preserve"> REF _Ref279056472 \r \h </w:instrText>
      </w:r>
      <w:r w:rsidR="00B7059C">
        <w:fldChar w:fldCharType="separate"/>
      </w:r>
      <w:r w:rsidR="008B1637">
        <w:t>2.1</w:t>
      </w:r>
      <w:r w:rsidR="00B7059C">
        <w:fldChar w:fldCharType="end"/>
      </w:r>
      <w:r w:rsidR="003D1D1E">
        <w:t xml:space="preserve"> </w:t>
      </w:r>
      <w:r w:rsidRPr="0064419D">
        <w:t>písm. a) této Rámcové smlouvy</w:t>
      </w:r>
      <w:bookmarkEnd w:id="28"/>
      <w:bookmarkEnd w:id="29"/>
      <w:bookmarkEnd w:id="30"/>
      <w:bookmarkEnd w:id="31"/>
    </w:p>
    <w:p w:rsidR="0064419D" w:rsidRDefault="0064419D" w:rsidP="0075779D">
      <w:pPr>
        <w:pStyle w:val="bno"/>
      </w:pPr>
      <w:r w:rsidRPr="004B4B06">
        <w:rPr>
          <w:rStyle w:val="StylDefaultZarovnatdoblokuVlevo125cmdkovnNsChar"/>
        </w:rPr>
        <w:t xml:space="preserve">Poskytovatelé tímto berou na vědomí a souhlasí s tím, že podpisem této Rámcové smlouvy ze strany MVČR na základě této Rámcové smlouvy nevznikají práva a povinnosti přímo Oprávněným institucím, na jejichž účet MVČR při uzavírání této Rámcové smlouvy jedná. Práva a povinnosti dle této Rámcové smlouvy mohou vzniknout Oprávněným institucím, na jejichž účet MVČR při uzavírání této Rámcové smlouvy jedná, pouze za splnění podmínek uvedených v článku </w:t>
      </w:r>
      <w:r w:rsidR="00B7059C">
        <w:rPr>
          <w:rStyle w:val="StylDefaultZarovnatdoblokuVlevo125cmdkovnNsChar"/>
        </w:rPr>
        <w:fldChar w:fldCharType="begin"/>
      </w:r>
      <w:r w:rsidR="003D1D1E">
        <w:rPr>
          <w:rStyle w:val="StylDefaultZarovnatdoblokuVlevo125cmdkovnNsChar"/>
        </w:rPr>
        <w:instrText xml:space="preserve"> REF _Ref279056492 \r \h </w:instrText>
      </w:r>
      <w:r w:rsidR="00B7059C">
        <w:rPr>
          <w:rStyle w:val="StylDefaultZarovnatdoblokuVlevo125cmdkovnNsChar"/>
        </w:rPr>
      </w:r>
      <w:r w:rsidR="00B7059C">
        <w:rPr>
          <w:rStyle w:val="StylDefaultZarovnatdoblokuVlevo125cmdkovnNsChar"/>
        </w:rPr>
        <w:fldChar w:fldCharType="separate"/>
      </w:r>
      <w:r w:rsidR="008B1637">
        <w:rPr>
          <w:rStyle w:val="StylDefaultZarovnatdoblokuVlevo125cmdkovnNsChar"/>
        </w:rPr>
        <w:t>2.3</w:t>
      </w:r>
      <w:r w:rsidR="00B7059C">
        <w:rPr>
          <w:rStyle w:val="StylDefaultZarovnatdoblokuVlevo125cmdkovnNsChar"/>
        </w:rPr>
        <w:fldChar w:fldCharType="end"/>
      </w:r>
      <w:r w:rsidR="003D1D1E">
        <w:rPr>
          <w:rStyle w:val="StylDefaultZarovnatdoblokuVlevo125cmdkovnNsChar"/>
        </w:rPr>
        <w:t xml:space="preserve"> </w:t>
      </w:r>
      <w:r w:rsidRPr="004B4B06">
        <w:rPr>
          <w:rStyle w:val="StylDefaultZarovnatdoblokuVlevo125cmdkovnNsChar"/>
        </w:rPr>
        <w:t>Rámcové smlouvy</w:t>
      </w:r>
      <w:r w:rsidRPr="0064419D">
        <w:t>.</w:t>
      </w:r>
    </w:p>
    <w:p w:rsidR="0064419D" w:rsidRDefault="0064419D" w:rsidP="00AF50C1">
      <w:pPr>
        <w:pStyle w:val="bh2"/>
      </w:pPr>
      <w:bookmarkStart w:id="32" w:name="_Ref279056492"/>
      <w:bookmarkStart w:id="33" w:name="_Ref279056507"/>
      <w:bookmarkStart w:id="34" w:name="_Ref279056526"/>
      <w:bookmarkStart w:id="35" w:name="_Ref279057962"/>
      <w:bookmarkStart w:id="36" w:name="_Toc279662877"/>
      <w:bookmarkStart w:id="37" w:name="_Toc279663133"/>
      <w:bookmarkStart w:id="38" w:name="_Toc279663295"/>
      <w:bookmarkStart w:id="39" w:name="_Toc283643893"/>
      <w:r w:rsidRPr="0064419D">
        <w:t>Přímý vstup Oprávněných institucí do práv a povinností dle této Rámcové smlouvy</w:t>
      </w:r>
      <w:bookmarkEnd w:id="32"/>
      <w:bookmarkEnd w:id="33"/>
      <w:bookmarkEnd w:id="34"/>
      <w:bookmarkEnd w:id="35"/>
      <w:bookmarkEnd w:id="36"/>
      <w:bookmarkEnd w:id="37"/>
      <w:bookmarkEnd w:id="38"/>
      <w:bookmarkEnd w:id="39"/>
    </w:p>
    <w:p w:rsidR="00257F3B" w:rsidRPr="0064419D" w:rsidRDefault="0064419D" w:rsidP="004B4B06">
      <w:pPr>
        <w:pStyle w:val="StylDefaultZarovnatdoblokuVlevo125cmdkovnNs"/>
        <w:rPr>
          <w:rStyle w:val="StylDefault115bChar"/>
        </w:rPr>
      </w:pPr>
      <w:r w:rsidRPr="0064419D">
        <w:rPr>
          <w:rStyle w:val="StylDefault115bChar"/>
        </w:rPr>
        <w:t xml:space="preserve">Smluvní strany se dohodly a souhlasí že, pokud mezi MVČR a Oprávněnými institucemi, na jejichž účet MVČR uzavírá tuto Rámcovou smlouvu, přestane být účinnou příslušná dohoda o centrálním zadávání, jsou takové jednotlivé Oprávněné instituce, které nemají účinnou dohodu o centrálním zadávání s MVČR, oprávněny </w:t>
      </w:r>
      <w:r w:rsidRPr="0064419D">
        <w:rPr>
          <w:rStyle w:val="StylDefault115bChar"/>
        </w:rPr>
        <w:lastRenderedPageBreak/>
        <w:t>jednostranně přistoupit k této Rámcové smlouvě písemným oznámením doručeným všem Smluvním stranám této Rámcové smlouvy.</w:t>
      </w:r>
    </w:p>
    <w:p w:rsidR="00864AB4" w:rsidRPr="004B4AA7" w:rsidRDefault="00864AB4" w:rsidP="00D41236">
      <w:pPr>
        <w:pStyle w:val="CM31"/>
        <w:spacing w:after="120" w:line="320" w:lineRule="atLeast"/>
        <w:ind w:left="709"/>
        <w:jc w:val="both"/>
        <w:rPr>
          <w:sz w:val="23"/>
          <w:szCs w:val="23"/>
        </w:rPr>
      </w:pPr>
      <w:r w:rsidRPr="004B4AA7">
        <w:rPr>
          <w:sz w:val="23"/>
          <w:szCs w:val="23"/>
        </w:rPr>
        <w:t xml:space="preserve">Přistoupením k této Rámcové smlouvě v souladu s tímto článkem </w:t>
      </w:r>
      <w:r w:rsidR="00B7059C">
        <w:rPr>
          <w:sz w:val="23"/>
          <w:szCs w:val="23"/>
        </w:rPr>
        <w:fldChar w:fldCharType="begin"/>
      </w:r>
      <w:r w:rsidR="003D1D1E">
        <w:rPr>
          <w:sz w:val="23"/>
          <w:szCs w:val="23"/>
        </w:rPr>
        <w:instrText xml:space="preserve"> REF _Ref279056507 \r \h </w:instrText>
      </w:r>
      <w:r w:rsidR="00B7059C">
        <w:rPr>
          <w:sz w:val="23"/>
          <w:szCs w:val="23"/>
        </w:rPr>
      </w:r>
      <w:r w:rsidR="00B7059C">
        <w:rPr>
          <w:sz w:val="23"/>
          <w:szCs w:val="23"/>
        </w:rPr>
        <w:fldChar w:fldCharType="separate"/>
      </w:r>
      <w:r w:rsidR="008B1637">
        <w:rPr>
          <w:sz w:val="23"/>
          <w:szCs w:val="23"/>
        </w:rPr>
        <w:t>2.3</w:t>
      </w:r>
      <w:r w:rsidR="00B7059C">
        <w:rPr>
          <w:sz w:val="23"/>
          <w:szCs w:val="23"/>
        </w:rPr>
        <w:fldChar w:fldCharType="end"/>
      </w:r>
      <w:r w:rsidR="003D1D1E">
        <w:rPr>
          <w:sz w:val="23"/>
          <w:szCs w:val="23"/>
        </w:rPr>
        <w:t xml:space="preserve"> </w:t>
      </w:r>
      <w:r w:rsidRPr="004B4AA7">
        <w:rPr>
          <w:sz w:val="23"/>
          <w:szCs w:val="23"/>
        </w:rPr>
        <w:t xml:space="preserve">Rámcové smlouvy vzniknou jednotlivým přistoupivším </w:t>
      </w:r>
      <w:r>
        <w:rPr>
          <w:sz w:val="23"/>
          <w:szCs w:val="23"/>
        </w:rPr>
        <w:t>Oprávněný</w:t>
      </w:r>
      <w:r w:rsidRPr="004B4AA7">
        <w:rPr>
          <w:sz w:val="23"/>
          <w:szCs w:val="23"/>
        </w:rPr>
        <w:t xml:space="preserve">m institucím přímo práva a povinnosti dle této Rámcové smlouvy, a to v takovém rozsahu, ve kterém </w:t>
      </w:r>
      <w:r>
        <w:rPr>
          <w:sz w:val="23"/>
          <w:szCs w:val="23"/>
        </w:rPr>
        <w:t>MVČR</w:t>
      </w:r>
      <w:r w:rsidRPr="004B4AA7">
        <w:rPr>
          <w:sz w:val="23"/>
          <w:szCs w:val="23"/>
        </w:rPr>
        <w:t xml:space="preserve"> uzavřela tuto Rámcovou smlouvu na jejich účet. </w:t>
      </w:r>
    </w:p>
    <w:p w:rsidR="00864AB4" w:rsidRPr="004B4AA7" w:rsidRDefault="00864AB4" w:rsidP="00AF50C1">
      <w:pPr>
        <w:pStyle w:val="bh2"/>
      </w:pPr>
      <w:bookmarkStart w:id="40" w:name="_Toc279662878"/>
      <w:bookmarkStart w:id="41" w:name="_Toc279663134"/>
      <w:bookmarkStart w:id="42" w:name="_Toc279663296"/>
      <w:bookmarkStart w:id="43" w:name="_Toc283643894"/>
      <w:r w:rsidRPr="004B4AA7">
        <w:t xml:space="preserve">Prohlášení Poskytovatelů ve vztahu k článku </w:t>
      </w:r>
      <w:r w:rsidR="00B7059C">
        <w:fldChar w:fldCharType="begin"/>
      </w:r>
      <w:r w:rsidR="00DF33D3">
        <w:instrText xml:space="preserve"> REF _Ref279056526 \r \h </w:instrText>
      </w:r>
      <w:r w:rsidR="00B7059C">
        <w:fldChar w:fldCharType="separate"/>
      </w:r>
      <w:r w:rsidR="008B1637">
        <w:t>2.3</w:t>
      </w:r>
      <w:r w:rsidR="00B7059C">
        <w:fldChar w:fldCharType="end"/>
      </w:r>
      <w:r w:rsidRPr="004B4AA7">
        <w:t xml:space="preserve"> Rámcové smlouvy</w:t>
      </w:r>
      <w:bookmarkEnd w:id="40"/>
      <w:bookmarkEnd w:id="41"/>
      <w:bookmarkEnd w:id="42"/>
      <w:bookmarkEnd w:id="43"/>
      <w:r w:rsidRPr="004B4AA7">
        <w:t xml:space="preserve"> </w:t>
      </w:r>
    </w:p>
    <w:p w:rsidR="00864AB4" w:rsidRDefault="00864AB4" w:rsidP="00D41236">
      <w:pPr>
        <w:pStyle w:val="CM32"/>
        <w:spacing w:after="475" w:line="276" w:lineRule="auto"/>
        <w:ind w:left="709"/>
        <w:jc w:val="both"/>
        <w:rPr>
          <w:sz w:val="23"/>
          <w:szCs w:val="23"/>
        </w:rPr>
      </w:pPr>
      <w:r w:rsidRPr="004B4AA7">
        <w:rPr>
          <w:sz w:val="23"/>
          <w:szCs w:val="23"/>
        </w:rPr>
        <w:t xml:space="preserve">Poskytovatelé tímto berou na vědomí a předem dávají souhlas s případným s přistoupením jednotlivých </w:t>
      </w:r>
      <w:r>
        <w:rPr>
          <w:sz w:val="23"/>
          <w:szCs w:val="23"/>
        </w:rPr>
        <w:t>Oprávněný</w:t>
      </w:r>
      <w:r w:rsidRPr="004B4AA7">
        <w:rPr>
          <w:sz w:val="23"/>
          <w:szCs w:val="23"/>
        </w:rPr>
        <w:t xml:space="preserve">ch institucí dle článku </w:t>
      </w:r>
      <w:r w:rsidR="00B7059C">
        <w:rPr>
          <w:sz w:val="23"/>
          <w:szCs w:val="23"/>
        </w:rPr>
        <w:fldChar w:fldCharType="begin"/>
      </w:r>
      <w:r w:rsidR="000A5EB9">
        <w:rPr>
          <w:sz w:val="23"/>
          <w:szCs w:val="23"/>
        </w:rPr>
        <w:instrText xml:space="preserve"> REF _Ref279056492 \r \h </w:instrText>
      </w:r>
      <w:r w:rsidR="00B7059C">
        <w:rPr>
          <w:sz w:val="23"/>
          <w:szCs w:val="23"/>
        </w:rPr>
      </w:r>
      <w:r w:rsidR="00B7059C">
        <w:rPr>
          <w:sz w:val="23"/>
          <w:szCs w:val="23"/>
        </w:rPr>
        <w:fldChar w:fldCharType="separate"/>
      </w:r>
      <w:r w:rsidR="008B1637">
        <w:rPr>
          <w:sz w:val="23"/>
          <w:szCs w:val="23"/>
        </w:rPr>
        <w:t>2.3</w:t>
      </w:r>
      <w:r w:rsidR="00B7059C">
        <w:rPr>
          <w:sz w:val="23"/>
          <w:szCs w:val="23"/>
        </w:rPr>
        <w:fldChar w:fldCharType="end"/>
      </w:r>
      <w:r w:rsidR="000A5EB9">
        <w:rPr>
          <w:sz w:val="23"/>
          <w:szCs w:val="23"/>
        </w:rPr>
        <w:t xml:space="preserve"> </w:t>
      </w:r>
      <w:r w:rsidRPr="004B4AA7">
        <w:rPr>
          <w:sz w:val="23"/>
          <w:szCs w:val="23"/>
        </w:rPr>
        <w:t xml:space="preserve">této Rámcové smlouvy k této Rámcové smlouvě. </w:t>
      </w:r>
    </w:p>
    <w:p w:rsidR="002D6D4C" w:rsidRDefault="002D6D4C" w:rsidP="00AF50C1">
      <w:pPr>
        <w:pStyle w:val="bh2"/>
      </w:pPr>
      <w:bookmarkStart w:id="44" w:name="_Toc283643895"/>
      <w:bookmarkStart w:id="45" w:name="_Toc153965277"/>
      <w:bookmarkStart w:id="46" w:name="_Toc154564505"/>
      <w:bookmarkStart w:id="47" w:name="_Toc155073081"/>
      <w:bookmarkStart w:id="48" w:name="_Toc279662879"/>
      <w:bookmarkStart w:id="49" w:name="_Toc279663135"/>
      <w:bookmarkStart w:id="50" w:name="_Toc279663297"/>
      <w:r w:rsidRPr="004B4B06">
        <w:t>Vymezení Oprávněných institucí</w:t>
      </w:r>
      <w:bookmarkEnd w:id="44"/>
    </w:p>
    <w:p w:rsidR="00C933A6" w:rsidRDefault="00864AB4">
      <w:pPr>
        <w:pStyle w:val="bno"/>
      </w:pPr>
      <w:r w:rsidRPr="004B4B06">
        <w:t>Vymezení Oprávněných institucí určuje definice uvedená v písm</w:t>
      </w:r>
      <w:r w:rsidRPr="00864AB4">
        <w:t xml:space="preserve">. </w:t>
      </w:r>
      <w:r w:rsidR="00B7059C">
        <w:fldChar w:fldCharType="begin"/>
      </w:r>
      <w:r w:rsidR="000A5EB9">
        <w:instrText xml:space="preserve"> REF _Ref279054983 \r \h </w:instrText>
      </w:r>
      <w:r w:rsidR="00B7059C">
        <w:fldChar w:fldCharType="separate"/>
      </w:r>
      <w:r w:rsidR="008B1637">
        <w:t>B)</w:t>
      </w:r>
      <w:r w:rsidR="00B7059C">
        <w:fldChar w:fldCharType="end"/>
      </w:r>
      <w:r w:rsidR="000A5EB9">
        <w:t xml:space="preserve"> </w:t>
      </w:r>
      <w:r w:rsidRPr="004B4B06">
        <w:t xml:space="preserve">Preambule Rámcové smlouvy, která se může měnit v důsledku změny příslušných právních předpisů. Tím není dotčeno právo </w:t>
      </w:r>
      <w:r w:rsidR="007D39AD">
        <w:t xml:space="preserve">MVČR </w:t>
      </w:r>
      <w:r w:rsidRPr="004B4B06">
        <w:t xml:space="preserve">jednat podle článku </w:t>
      </w:r>
      <w:r w:rsidR="00B7059C">
        <w:rPr>
          <w:rStyle w:val="StylDefault115bChar"/>
        </w:rPr>
        <w:fldChar w:fldCharType="begin"/>
      </w:r>
      <w:r w:rsidR="007D39AD">
        <w:instrText xml:space="preserve"> REF _Ref279077732 \r \h </w:instrText>
      </w:r>
      <w:r w:rsidR="00B7059C">
        <w:rPr>
          <w:rStyle w:val="StylDefault115bChar"/>
        </w:rPr>
      </w:r>
      <w:r w:rsidR="00B7059C">
        <w:rPr>
          <w:rStyle w:val="StylDefault115bChar"/>
        </w:rPr>
        <w:fldChar w:fldCharType="separate"/>
      </w:r>
      <w:r w:rsidR="008B1637">
        <w:t>2.1(a)</w:t>
      </w:r>
      <w:r w:rsidR="00B7059C">
        <w:rPr>
          <w:rStyle w:val="StylDefault115bChar"/>
        </w:rPr>
        <w:fldChar w:fldCharType="end"/>
      </w:r>
      <w:r w:rsidR="007D39AD">
        <w:rPr>
          <w:rStyle w:val="StylDefault115bChar"/>
        </w:rPr>
        <w:t xml:space="preserve"> </w:t>
      </w:r>
      <w:r w:rsidRPr="004B4B06">
        <w:t xml:space="preserve">Rámcové smlouvy a podle článku </w:t>
      </w:r>
      <w:r w:rsidR="00B7059C">
        <w:rPr>
          <w:rStyle w:val="StylDefault115bChar"/>
        </w:rPr>
        <w:fldChar w:fldCharType="begin"/>
      </w:r>
      <w:r w:rsidR="007D39AD">
        <w:instrText xml:space="preserve"> REF _Ref279077712 \r \h </w:instrText>
      </w:r>
      <w:r w:rsidR="00B7059C">
        <w:rPr>
          <w:rStyle w:val="StylDefault115bChar"/>
        </w:rPr>
      </w:r>
      <w:r w:rsidR="00B7059C">
        <w:rPr>
          <w:rStyle w:val="StylDefault115bChar"/>
        </w:rPr>
        <w:fldChar w:fldCharType="separate"/>
      </w:r>
      <w:r w:rsidR="008B1637">
        <w:t>2.1(c)</w:t>
      </w:r>
      <w:r w:rsidR="00B7059C">
        <w:rPr>
          <w:rStyle w:val="StylDefault115bChar"/>
        </w:rPr>
        <w:fldChar w:fldCharType="end"/>
      </w:r>
      <w:r w:rsidR="007D39AD">
        <w:rPr>
          <w:rStyle w:val="StylDefault115bChar"/>
        </w:rPr>
        <w:t xml:space="preserve"> </w:t>
      </w:r>
      <w:r w:rsidRPr="004B4B06">
        <w:t xml:space="preserve">Rámcové smlouvy ve vztahu k institucím, které splní definici Oprávněných institucí nebo uzavřou Dohodu o centrálním zadávání až po uzavření Rámcové smlouvy, nikoli však dříve než před vyhlášením zadávacího řízení na uzavření Prováděcí smlouvy (dále jen „Prováděcí řízení“). Výčet </w:t>
      </w:r>
      <w:bookmarkEnd w:id="45"/>
      <w:bookmarkEnd w:id="46"/>
      <w:bookmarkEnd w:id="47"/>
      <w:r w:rsidRPr="004B4B06">
        <w:t>Oprávněných institucí, platný k podpisu této Rámcové smlouvy, je uveden v příloze č. 1 Rámcové smlouvy.</w:t>
      </w:r>
      <w:r w:rsidR="007A25BC">
        <w:t xml:space="preserve"> Přílohu č.1 </w:t>
      </w:r>
      <w:r w:rsidR="007A25BC" w:rsidRPr="004B4B06">
        <w:t>této Rámcové smlouvy</w:t>
      </w:r>
      <w:r w:rsidR="007A25BC">
        <w:t>, je MVČR oprávněno aktualizovat jednostranným oznámením Poskytovatelům.</w:t>
      </w:r>
      <w:bookmarkEnd w:id="48"/>
      <w:bookmarkEnd w:id="49"/>
      <w:bookmarkEnd w:id="50"/>
    </w:p>
    <w:p w:rsidR="00C933A6" w:rsidRDefault="007F3A3D">
      <w:pPr>
        <w:pStyle w:val="bh1"/>
        <w:rPr>
          <w:szCs w:val="23"/>
        </w:rPr>
      </w:pPr>
      <w:bookmarkStart w:id="51" w:name="_Toc279662880"/>
      <w:bookmarkStart w:id="52" w:name="_Toc279663136"/>
      <w:bookmarkStart w:id="53" w:name="_Toc279663298"/>
      <w:bookmarkStart w:id="54" w:name="_Ref280448763"/>
      <w:bookmarkStart w:id="55" w:name="_Ref280449068"/>
      <w:bookmarkStart w:id="56" w:name="_Toc283643896"/>
      <w:r w:rsidRPr="007F3A3D">
        <w:t>ZÁKLADNÍ VYMEZENÍ PROVÁDĚCÍCH SMLUV A POSTUPU VEDOUCÍHO K JEJICH UZAVŘENÍ</w:t>
      </w:r>
      <w:bookmarkEnd w:id="51"/>
      <w:bookmarkEnd w:id="52"/>
      <w:bookmarkEnd w:id="53"/>
      <w:bookmarkEnd w:id="54"/>
      <w:bookmarkEnd w:id="55"/>
      <w:bookmarkEnd w:id="56"/>
      <w:r w:rsidR="00AD5324" w:rsidRPr="00AD5324">
        <w:rPr>
          <w:bCs/>
          <w:szCs w:val="23"/>
        </w:rPr>
        <w:t xml:space="preserve"> </w:t>
      </w:r>
    </w:p>
    <w:p w:rsidR="007F3A3D" w:rsidRDefault="00864AB4" w:rsidP="00AF50C1">
      <w:pPr>
        <w:pStyle w:val="bh2"/>
      </w:pPr>
      <w:bookmarkStart w:id="57" w:name="_Toc279662881"/>
      <w:bookmarkStart w:id="58" w:name="_Toc279663137"/>
      <w:bookmarkStart w:id="59" w:name="_Toc279663299"/>
      <w:bookmarkStart w:id="60" w:name="_Toc283643897"/>
      <w:r w:rsidRPr="004B4B06">
        <w:t>Prováděcí smlouvy</w:t>
      </w:r>
      <w:bookmarkEnd w:id="57"/>
      <w:bookmarkEnd w:id="58"/>
      <w:bookmarkEnd w:id="59"/>
      <w:bookmarkEnd w:id="60"/>
      <w:r w:rsidRPr="004B4AA7">
        <w:t xml:space="preserve"> </w:t>
      </w:r>
    </w:p>
    <w:p w:rsidR="00864AB4" w:rsidRPr="004B4AA7" w:rsidRDefault="00864AB4" w:rsidP="001E1D1D">
      <w:pPr>
        <w:pStyle w:val="CM31"/>
        <w:spacing w:after="120" w:line="276" w:lineRule="auto"/>
        <w:ind w:left="708"/>
        <w:jc w:val="both"/>
        <w:rPr>
          <w:sz w:val="23"/>
          <w:szCs w:val="23"/>
        </w:rPr>
      </w:pPr>
      <w:r w:rsidRPr="001E1D1D">
        <w:rPr>
          <w:rStyle w:val="StylDefault115bChar"/>
        </w:rPr>
        <w:t xml:space="preserve">Prováděcími smlouvami se rozumí smlouvy blíže vymezené v této části </w:t>
      </w:r>
      <w:r w:rsidR="00B7059C">
        <w:rPr>
          <w:rStyle w:val="StylDefault115bChar"/>
        </w:rPr>
        <w:fldChar w:fldCharType="begin"/>
      </w:r>
      <w:r w:rsidR="000A5EB9">
        <w:rPr>
          <w:rStyle w:val="StylDefault115bChar"/>
        </w:rPr>
        <w:instrText xml:space="preserve"> REF _Ref280449068 \r \h </w:instrText>
      </w:r>
      <w:r w:rsidR="00B7059C">
        <w:rPr>
          <w:rStyle w:val="StylDefault115bChar"/>
        </w:rPr>
      </w:r>
      <w:r w:rsidR="00B7059C">
        <w:rPr>
          <w:rStyle w:val="StylDefault115bChar"/>
        </w:rPr>
        <w:fldChar w:fldCharType="separate"/>
      </w:r>
      <w:r w:rsidR="008B1637">
        <w:rPr>
          <w:rStyle w:val="StylDefault115bChar"/>
        </w:rPr>
        <w:t>3</w:t>
      </w:r>
      <w:r w:rsidR="00B7059C">
        <w:rPr>
          <w:rStyle w:val="StylDefault115bChar"/>
        </w:rPr>
        <w:fldChar w:fldCharType="end"/>
      </w:r>
      <w:r w:rsidRPr="001E1D1D">
        <w:rPr>
          <w:rStyle w:val="StylDefault115bChar"/>
        </w:rPr>
        <w:t xml:space="preserve"> Rámcové smlouvy, na jejichž základě Poskytovatel poskytuje </w:t>
      </w:r>
      <w:r w:rsidR="007D39AD">
        <w:rPr>
          <w:rStyle w:val="StylDefault115bChar"/>
        </w:rPr>
        <w:t>S</w:t>
      </w:r>
      <w:r w:rsidRPr="001E1D1D">
        <w:rPr>
          <w:rStyle w:val="StylDefault115bChar"/>
        </w:rPr>
        <w:t xml:space="preserve">lužby KIVS Konečným uživatelům vymezeným v článku </w:t>
      </w:r>
      <w:r w:rsidR="00B7059C">
        <w:rPr>
          <w:rStyle w:val="StylDefault115bChar"/>
        </w:rPr>
        <w:fldChar w:fldCharType="begin"/>
      </w:r>
      <w:r w:rsidR="004270CE">
        <w:rPr>
          <w:rStyle w:val="StylDefault115bChar"/>
        </w:rPr>
        <w:instrText xml:space="preserve"> REF _Ref279055044 \r \h </w:instrText>
      </w:r>
      <w:r w:rsidR="00B7059C">
        <w:rPr>
          <w:rStyle w:val="StylDefault115bChar"/>
        </w:rPr>
      </w:r>
      <w:r w:rsidR="00B7059C">
        <w:rPr>
          <w:rStyle w:val="StylDefault115bChar"/>
        </w:rPr>
        <w:fldChar w:fldCharType="separate"/>
      </w:r>
      <w:r w:rsidR="008B1637">
        <w:rPr>
          <w:rStyle w:val="StylDefault115bChar"/>
        </w:rPr>
        <w:t>3.2</w:t>
      </w:r>
      <w:r w:rsidR="00B7059C">
        <w:rPr>
          <w:rStyle w:val="StylDefault115bChar"/>
        </w:rPr>
        <w:fldChar w:fldCharType="end"/>
      </w:r>
      <w:r w:rsidR="004270CE">
        <w:rPr>
          <w:rStyle w:val="StylDefault115bChar"/>
        </w:rPr>
        <w:t xml:space="preserve"> </w:t>
      </w:r>
      <w:r w:rsidRPr="001E1D1D">
        <w:rPr>
          <w:rStyle w:val="StylDefault115bChar"/>
        </w:rPr>
        <w:t>této Rámcové smlouvy</w:t>
      </w:r>
      <w:r w:rsidRPr="004B4AA7">
        <w:rPr>
          <w:sz w:val="23"/>
          <w:szCs w:val="23"/>
        </w:rPr>
        <w:t xml:space="preserve">. </w:t>
      </w:r>
    </w:p>
    <w:p w:rsidR="00864AB4" w:rsidRPr="001E1D1D" w:rsidRDefault="00864AB4" w:rsidP="00AF50C1">
      <w:pPr>
        <w:pStyle w:val="bh2"/>
      </w:pPr>
      <w:bookmarkStart w:id="61" w:name="_Ref279055044"/>
      <w:bookmarkStart w:id="62" w:name="_Ref279055075"/>
      <w:bookmarkStart w:id="63" w:name="_Ref279055114"/>
      <w:bookmarkStart w:id="64" w:name="_Ref279056575"/>
      <w:bookmarkStart w:id="65" w:name="_Ref279056678"/>
      <w:bookmarkStart w:id="66" w:name="_Toc279662882"/>
      <w:bookmarkStart w:id="67" w:name="_Toc279663138"/>
      <w:bookmarkStart w:id="68" w:name="_Toc279663300"/>
      <w:bookmarkStart w:id="69" w:name="_Toc283643898"/>
      <w:r w:rsidRPr="001E1D1D">
        <w:t>Konečný uživatel</w:t>
      </w:r>
      <w:bookmarkEnd w:id="61"/>
      <w:bookmarkEnd w:id="62"/>
      <w:bookmarkEnd w:id="63"/>
      <w:bookmarkEnd w:id="64"/>
      <w:bookmarkEnd w:id="65"/>
      <w:bookmarkEnd w:id="66"/>
      <w:bookmarkEnd w:id="67"/>
      <w:bookmarkEnd w:id="68"/>
      <w:bookmarkEnd w:id="69"/>
      <w:r w:rsidRPr="001E1D1D">
        <w:t xml:space="preserve"> </w:t>
      </w:r>
    </w:p>
    <w:p w:rsidR="00864AB4" w:rsidRPr="004B4AA7" w:rsidRDefault="00864AB4" w:rsidP="0075779D">
      <w:pPr>
        <w:pStyle w:val="bno"/>
      </w:pPr>
      <w:r w:rsidRPr="004B4AA7">
        <w:t xml:space="preserve">Konečným uživatelem ve vztahu ke konkrétní Prováděcí smlouvě může být: </w:t>
      </w:r>
    </w:p>
    <w:p w:rsidR="00864AB4" w:rsidRPr="00193BAC" w:rsidRDefault="00864AB4" w:rsidP="000420C9">
      <w:pPr>
        <w:pStyle w:val="bh3"/>
      </w:pPr>
      <w:bookmarkStart w:id="70" w:name="_Toc279662883"/>
      <w:r w:rsidRPr="00193BAC">
        <w:t xml:space="preserve">ústřední orgán státní správy a/nebo organizační složka státu a/nebo jejich příspěvková organizace uvedená v Příloze č. 1 této Rámcové smlouvy; v takovém případě uzavírá MVČR Prováděcí smlouvu v souladu s ustanovením §3 </w:t>
      </w:r>
      <w:r w:rsidRPr="00193BAC">
        <w:lastRenderedPageBreak/>
        <w:t>odst. 1 písm. b) ZVZ vlastním jménem a na účet konkrétního Konečného uživatele; a/nebo</w:t>
      </w:r>
      <w:bookmarkEnd w:id="70"/>
      <w:r w:rsidRPr="00193BAC">
        <w:t xml:space="preserve"> </w:t>
      </w:r>
    </w:p>
    <w:p w:rsidR="00864AB4" w:rsidRPr="00193BAC" w:rsidRDefault="00864AB4" w:rsidP="000420C9">
      <w:pPr>
        <w:pStyle w:val="bh3"/>
      </w:pPr>
      <w:bookmarkStart w:id="71" w:name="_Toc279662884"/>
      <w:r w:rsidRPr="00193BAC">
        <w:t xml:space="preserve">jiný subjekt veřejné správy, který MVČR požádá o zajištění </w:t>
      </w:r>
      <w:r w:rsidR="007D39AD">
        <w:t>S</w:t>
      </w:r>
      <w:r w:rsidRPr="00193BAC">
        <w:t>lužeb KIVS a uzavře s MVČR za tím účelem příslušnou dohodu o centrálním zadávání; v takovém případě uzavírá MVČR Prováděcí smlouvu vlastním jménem a na vlastní účet a služby dohodnuté v Prováděcí smlouvě v souladu s ustanovením §3 odst. 1 písm. a) ZVZ takovému(ým) subjektu(ům) přeprodá; a/nebo</w:t>
      </w:r>
      <w:bookmarkEnd w:id="71"/>
      <w:r w:rsidRPr="00193BAC">
        <w:t xml:space="preserve"> </w:t>
      </w:r>
    </w:p>
    <w:p w:rsidR="00864AB4" w:rsidRPr="00193BAC" w:rsidRDefault="00864AB4" w:rsidP="000420C9">
      <w:pPr>
        <w:pStyle w:val="bh3"/>
      </w:pPr>
      <w:bookmarkStart w:id="72" w:name="_Toc279662885"/>
      <w:r w:rsidRPr="00193BAC">
        <w:t>MVČR, a to v případě, že služby dle Prováděcí smlouvy zajišťuje MVČR pro vlastní potřebu.</w:t>
      </w:r>
      <w:bookmarkEnd w:id="72"/>
      <w:r w:rsidRPr="00193BAC">
        <w:t xml:space="preserve"> </w:t>
      </w:r>
    </w:p>
    <w:p w:rsidR="00864AB4" w:rsidRPr="004B4AA7" w:rsidRDefault="00864AB4" w:rsidP="00AF50C1">
      <w:pPr>
        <w:pStyle w:val="bh2"/>
      </w:pPr>
      <w:bookmarkStart w:id="73" w:name="_Ref279055061"/>
      <w:bookmarkStart w:id="74" w:name="_Toc279662886"/>
      <w:bookmarkStart w:id="75" w:name="_Toc279663139"/>
      <w:bookmarkStart w:id="76" w:name="_Toc279663301"/>
      <w:bookmarkStart w:id="77" w:name="_Toc283643899"/>
      <w:r w:rsidRPr="004B4AA7">
        <w:t>Služby poskytované dle Prováděcích smluv</w:t>
      </w:r>
      <w:bookmarkEnd w:id="73"/>
      <w:bookmarkEnd w:id="74"/>
      <w:bookmarkEnd w:id="75"/>
      <w:bookmarkEnd w:id="76"/>
      <w:bookmarkEnd w:id="77"/>
    </w:p>
    <w:p w:rsidR="00A077CE" w:rsidRPr="009D0DB8" w:rsidRDefault="00864AB4" w:rsidP="00A077CE">
      <w:pPr>
        <w:tabs>
          <w:tab w:val="left" w:pos="709"/>
        </w:tabs>
        <w:ind w:left="709"/>
        <w:jc w:val="both"/>
        <w:rPr>
          <w:rFonts w:ascii="Times New Roman" w:hAnsi="Times New Roman"/>
          <w:sz w:val="23"/>
          <w:szCs w:val="23"/>
        </w:rPr>
      </w:pPr>
      <w:r w:rsidRPr="009D0DB8">
        <w:rPr>
          <w:rStyle w:val="bnoChar"/>
        </w:rPr>
        <w:t>Na základě Prováděcích smluv mohou být Poskytovateli poskytovány výlučně služby specifikované v katalogových listech tvořících Přílohu č. 2 této Rámcové smlouvy (dále jen „Katalogové listy“). Konkrétní Prováděcí smlouva může rozsahem zahrnutých služeb (tj. rozsahem služeb, které jsou poskytovány Poskytovatelem Konečnému uživateli) pokrývat pouze služby zahrnuté v jednom Katalogovém listu (kombinace služeb zahrnutých ve více Katalogových listech v rámci jedné Prováděcí smlouvy není přípustná). Poskytovatel může poskytovat dle Prováděcí smlouvy Konečnému uživateli pouze služby zahrnuté na Katalogovém listu, ke kterému byla jeho nabídka podaná do Zadávacího řízení vybrána jako nejvhodnější. Seznam možných Poskytovatelů služeb dle jednotlivých Katalogových listů tvoří Přílohu č. 3 této Rámcové smlouvy</w:t>
      </w:r>
      <w:r w:rsidR="00CB27B8" w:rsidRPr="00CB27B8">
        <w:rPr>
          <w:rFonts w:ascii="Times New Roman" w:hAnsi="Times New Roman"/>
          <w:sz w:val="23"/>
          <w:szCs w:val="23"/>
        </w:rPr>
        <w:t>.</w:t>
      </w:r>
    </w:p>
    <w:p w:rsidR="00864AB4" w:rsidRDefault="00864AB4" w:rsidP="00AF50C1">
      <w:pPr>
        <w:pStyle w:val="bh2"/>
      </w:pPr>
      <w:bookmarkStart w:id="78" w:name="_Toc279662887"/>
      <w:bookmarkStart w:id="79" w:name="_Toc279663140"/>
      <w:bookmarkStart w:id="80" w:name="_Toc279663302"/>
      <w:bookmarkStart w:id="81" w:name="_Toc283643900"/>
      <w:r w:rsidRPr="004C490D">
        <w:t>Cena za služby poskytované dle Prováděcích smluv</w:t>
      </w:r>
      <w:bookmarkEnd w:id="78"/>
      <w:bookmarkEnd w:id="79"/>
      <w:bookmarkEnd w:id="80"/>
      <w:bookmarkEnd w:id="81"/>
      <w:r w:rsidRPr="004B4AA7">
        <w:t xml:space="preserve"> </w:t>
      </w:r>
    </w:p>
    <w:p w:rsidR="00864AB4" w:rsidRPr="00E556CF" w:rsidRDefault="00864AB4" w:rsidP="00AB6B66">
      <w:pPr>
        <w:pStyle w:val="bh3"/>
      </w:pPr>
      <w:bookmarkStart w:id="82" w:name="_Toc279662888"/>
      <w:r w:rsidRPr="00E556CF">
        <w:t>Cena za služby poskytované Poskytovatelem dle konkrétní Prováděcí smlouvy</w:t>
      </w:r>
      <w:bookmarkEnd w:id="82"/>
      <w:r w:rsidRPr="00E556CF">
        <w:t xml:space="preserve"> </w:t>
      </w:r>
    </w:p>
    <w:p w:rsidR="00CB27B8" w:rsidRDefault="00864AB4" w:rsidP="00CB27B8">
      <w:pPr>
        <w:pStyle w:val="bno"/>
      </w:pPr>
      <w:r w:rsidRPr="004B4AA7">
        <w:t xml:space="preserve">Cena za služby poskytované Poskytovatelem dle konkrétní Prováděcí smlouvy bude vycházet z cenové nabídky předložené </w:t>
      </w:r>
      <w:r>
        <w:t>MVČR</w:t>
      </w:r>
      <w:r w:rsidRPr="004B4AA7">
        <w:t xml:space="preserve"> Poskytovatelem postupem uvedeným v části 3.5 Rámcové smlouvy, přičemž platí, že jednotková cena za služby poskytované dle Prováděcí smlouvy nesmí překročit jednotkovou cenu uvedenou ve vztahu ke Katalogovým listům v Příloze č. 4 této Rámcové smlouvy. </w:t>
      </w:r>
    </w:p>
    <w:p w:rsidR="00864AB4" w:rsidRPr="00E556CF" w:rsidRDefault="00864AB4" w:rsidP="00AB6B66">
      <w:pPr>
        <w:pStyle w:val="bh3"/>
      </w:pPr>
      <w:bookmarkStart w:id="83" w:name="_Toc279662889"/>
      <w:r w:rsidRPr="00E556CF">
        <w:t>Maximální výše jednotkové ceny za služby poskytované Poskytovatelem dle konkrétní Prováděcí smlouvy</w:t>
      </w:r>
      <w:bookmarkEnd w:id="83"/>
      <w:r w:rsidRPr="00E556CF">
        <w:t xml:space="preserve"> </w:t>
      </w:r>
    </w:p>
    <w:p w:rsidR="0010384B" w:rsidRDefault="00864AB4" w:rsidP="0075779D">
      <w:pPr>
        <w:pStyle w:val="bno"/>
      </w:pPr>
      <w:r w:rsidRPr="00E556CF">
        <w:t xml:space="preserve">Jednotkové ceny uvedené Poskytovatelem v nabídce podané Poskytovatelem do Zadávacího řízení, popř. podklady pro jejich výpočet (tj. koeficient a základní cena), jsou ve vztahu ke Katalogovým listům, ke kterým může Poskytovatel poskytovat služby dle Prováděcích smluv (viz článek </w:t>
      </w:r>
      <w:r w:rsidR="00B7059C">
        <w:fldChar w:fldCharType="begin"/>
      </w:r>
      <w:r w:rsidR="004270CE">
        <w:instrText xml:space="preserve"> REF _Ref279055061 \r \h </w:instrText>
      </w:r>
      <w:r w:rsidR="00B7059C">
        <w:fldChar w:fldCharType="separate"/>
      </w:r>
      <w:r w:rsidR="008B1637">
        <w:t>3.3</w:t>
      </w:r>
      <w:r w:rsidR="00B7059C">
        <w:fldChar w:fldCharType="end"/>
      </w:r>
      <w:r w:rsidRPr="00E556CF">
        <w:t xml:space="preserve"> Rámcové smlouvy), uvedeny v Příloze č. 4 této Rámcové smlouvy, a to v členění dle jednotlivých Katalogových listů a možných Poskytovatelů. Maximální výše jednotkové ceny za konkrétní službu se ve vztahu ke každému Poskytovateli vypočítá jako součin všech koeficientů přiřazených </w:t>
      </w:r>
      <w:r w:rsidRPr="00E556CF">
        <w:lastRenderedPageBreak/>
        <w:t xml:space="preserve">Poskytovatelem pro jednotlivé parametry konkrétní služby a základní ceny. V případě že jednotková cena není vyjádřena koeficientem a základní cenou (např. cena hovorného), je maximální výše jednotkové ceny ve vztahu ke každému z možných Poskytovatelů přímo částkou jednotkové ceny. </w:t>
      </w:r>
    </w:p>
    <w:p w:rsidR="00864AB4" w:rsidRPr="004B4AA7" w:rsidRDefault="00864AB4" w:rsidP="00EB299B">
      <w:pPr>
        <w:pStyle w:val="Odstavecseseznamem1"/>
        <w:ind w:left="1276"/>
        <w:jc w:val="both"/>
        <w:rPr>
          <w:rFonts w:ascii="Times New Roman" w:hAnsi="Times New Roman"/>
          <w:sz w:val="23"/>
          <w:szCs w:val="23"/>
        </w:rPr>
      </w:pPr>
    </w:p>
    <w:p w:rsidR="00864AB4" w:rsidRPr="00E556CF" w:rsidRDefault="00864AB4" w:rsidP="00AB6B66">
      <w:pPr>
        <w:pStyle w:val="bh3"/>
      </w:pPr>
      <w:bookmarkStart w:id="84" w:name="_Toc279662632"/>
      <w:bookmarkStart w:id="85" w:name="_Toc279662762"/>
      <w:bookmarkStart w:id="86" w:name="_Toc279662890"/>
      <w:bookmarkStart w:id="87" w:name="_Toc279663017"/>
      <w:bookmarkStart w:id="88" w:name="_Toc279663402"/>
      <w:bookmarkStart w:id="89" w:name="_Toc279662891"/>
      <w:bookmarkEnd w:id="84"/>
      <w:bookmarkEnd w:id="85"/>
      <w:bookmarkEnd w:id="86"/>
      <w:bookmarkEnd w:id="87"/>
      <w:bookmarkEnd w:id="88"/>
      <w:r w:rsidRPr="00E556CF">
        <w:t>vstup České republiky do Evropského měnového prostoru</w:t>
      </w:r>
      <w:bookmarkEnd w:id="89"/>
    </w:p>
    <w:p w:rsidR="00864AB4" w:rsidRPr="00E556CF" w:rsidRDefault="00864AB4" w:rsidP="00E556CF">
      <w:pPr>
        <w:pStyle w:val="CM31"/>
        <w:spacing w:after="120" w:line="320" w:lineRule="atLeast"/>
        <w:ind w:left="1416"/>
        <w:jc w:val="both"/>
        <w:rPr>
          <w:szCs w:val="23"/>
        </w:rPr>
      </w:pPr>
      <w:r w:rsidRPr="00E556CF">
        <w:rPr>
          <w:szCs w:val="23"/>
        </w:rPr>
        <w:t xml:space="preserve">Veškeré ceny dohodnuté v této Rámcové smlouvě a Prováděcích smlouvách jsou ceny v korunách českých (tj. CZK), tj. v měně České republiky. Stane-li se v mezidobí Česká republika členem Evropské měnové unie a bude-li v době účinnosti této Rámcové smlouvy a kterékoli Prováděcí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 </w:t>
      </w:r>
    </w:p>
    <w:p w:rsidR="00864AB4" w:rsidRPr="00E556CF" w:rsidRDefault="00864AB4" w:rsidP="00AB6B66">
      <w:pPr>
        <w:pStyle w:val="bh3"/>
      </w:pPr>
      <w:bookmarkStart w:id="90" w:name="_Toc279662892"/>
      <w:r w:rsidRPr="00E556CF">
        <w:t>daně a poplatky</w:t>
      </w:r>
      <w:bookmarkEnd w:id="90"/>
      <w:r w:rsidRPr="00E556CF">
        <w:t xml:space="preserve"> </w:t>
      </w:r>
    </w:p>
    <w:p w:rsidR="00864AB4" w:rsidRDefault="00864AB4" w:rsidP="00E556CF">
      <w:pPr>
        <w:pStyle w:val="CM31"/>
        <w:spacing w:after="120" w:line="320" w:lineRule="atLeast"/>
        <w:ind w:left="1416"/>
        <w:jc w:val="both"/>
        <w:rPr>
          <w:sz w:val="23"/>
          <w:szCs w:val="23"/>
        </w:rPr>
      </w:pPr>
      <w:r w:rsidRPr="004B4AA7">
        <w:rPr>
          <w:sz w:val="23"/>
          <w:szCs w:val="23"/>
        </w:rPr>
        <w:t>Pokud není výslovně stanoveno jinak, nezahrnuje žádné ujednaní o ceně obsažené v této Rámcové smlouvě a Prováděcích smlouvách daň z přidané hodnoty</w:t>
      </w:r>
      <w:r>
        <w:rPr>
          <w:sz w:val="23"/>
          <w:szCs w:val="23"/>
        </w:rPr>
        <w:t>, která bude účtována ve výši platné k datu poskytnutí zdanitelného plnění.</w:t>
      </w:r>
      <w:r w:rsidRPr="004B4AA7">
        <w:rPr>
          <w:sz w:val="23"/>
          <w:szCs w:val="23"/>
        </w:rPr>
        <w:t xml:space="preserve"> </w:t>
      </w:r>
    </w:p>
    <w:p w:rsidR="00864AB4" w:rsidRPr="004B4AA7" w:rsidRDefault="00864AB4" w:rsidP="00AF50C1">
      <w:pPr>
        <w:pStyle w:val="bh2"/>
      </w:pPr>
      <w:bookmarkStart w:id="91" w:name="_Ref279056597"/>
      <w:bookmarkStart w:id="92" w:name="_Ref279056614"/>
      <w:bookmarkStart w:id="93" w:name="_Ref279056631"/>
      <w:bookmarkStart w:id="94" w:name="_Ref279056664"/>
      <w:bookmarkStart w:id="95" w:name="_Toc279662893"/>
      <w:bookmarkStart w:id="96" w:name="_Toc279663141"/>
      <w:bookmarkStart w:id="97" w:name="_Toc279663303"/>
      <w:bookmarkStart w:id="98" w:name="_Toc283643901"/>
      <w:r w:rsidRPr="004B4AA7">
        <w:t>Úhrada ceny za služby poskytované dle Prováděcích smluv</w:t>
      </w:r>
      <w:bookmarkEnd w:id="91"/>
      <w:bookmarkEnd w:id="92"/>
      <w:bookmarkEnd w:id="93"/>
      <w:bookmarkEnd w:id="94"/>
      <w:bookmarkEnd w:id="95"/>
      <w:bookmarkEnd w:id="96"/>
      <w:bookmarkEnd w:id="97"/>
      <w:bookmarkEnd w:id="98"/>
      <w:r w:rsidRPr="004B4AA7">
        <w:t xml:space="preserve"> </w:t>
      </w:r>
    </w:p>
    <w:p w:rsidR="00864AB4" w:rsidRPr="00193BAC" w:rsidRDefault="00864AB4" w:rsidP="00AB6B66">
      <w:pPr>
        <w:pStyle w:val="bh3"/>
      </w:pPr>
      <w:bookmarkStart w:id="99" w:name="_Toc279662894"/>
      <w:r w:rsidRPr="00193BAC">
        <w:t>úhrada ze strany Konečného uživatele</w:t>
      </w:r>
      <w:bookmarkEnd w:id="99"/>
      <w:r w:rsidRPr="00193BAC">
        <w:t xml:space="preserve"> </w:t>
      </w:r>
    </w:p>
    <w:p w:rsidR="0010384B" w:rsidRDefault="00864AB4" w:rsidP="0075779D">
      <w:pPr>
        <w:pStyle w:val="bno"/>
      </w:pPr>
      <w:r w:rsidRPr="004B4AA7">
        <w:t xml:space="preserve">V případě, že Konečným uživatelem služby poskytované dle konkrétní Prováděcí smlouvy bude subjekt uvedený v článku </w:t>
      </w:r>
      <w:r w:rsidR="00B7059C">
        <w:fldChar w:fldCharType="begin"/>
      </w:r>
      <w:r w:rsidR="004270CE">
        <w:instrText xml:space="preserve"> REF _Ref279055075 \r \h </w:instrText>
      </w:r>
      <w:r w:rsidR="00B7059C">
        <w:fldChar w:fldCharType="separate"/>
      </w:r>
      <w:r w:rsidR="008B1637">
        <w:t>3.2</w:t>
      </w:r>
      <w:r w:rsidR="00B7059C">
        <w:fldChar w:fldCharType="end"/>
      </w:r>
      <w:r w:rsidRPr="004B4AA7">
        <w:t xml:space="preserve"> písm. a) a nebo v článku </w:t>
      </w:r>
      <w:r w:rsidR="00B7059C">
        <w:fldChar w:fldCharType="begin"/>
      </w:r>
      <w:r w:rsidR="004270CE">
        <w:instrText xml:space="preserve"> REF _Ref279055114 \r \h </w:instrText>
      </w:r>
      <w:r w:rsidR="00B7059C">
        <w:fldChar w:fldCharType="separate"/>
      </w:r>
      <w:r w:rsidR="008B1637">
        <w:t>3.2</w:t>
      </w:r>
      <w:r w:rsidR="00B7059C">
        <w:fldChar w:fldCharType="end"/>
      </w:r>
      <w:r w:rsidR="004270CE">
        <w:t xml:space="preserve"> </w:t>
      </w:r>
      <w:r w:rsidRPr="004B4AA7">
        <w:t xml:space="preserve">písm. c) Rámcové smlouvy, bude cena za služby poskytované Poskytovatelem dle konkrétní Prováděcí smlouvy hrazena Poskytovateli Konečným uživatelem. </w:t>
      </w:r>
    </w:p>
    <w:p w:rsidR="00864AB4" w:rsidRPr="00111E15" w:rsidRDefault="00864AB4" w:rsidP="00AB6B66">
      <w:pPr>
        <w:pStyle w:val="bh3"/>
      </w:pPr>
      <w:bookmarkStart w:id="100" w:name="_Toc279662895"/>
      <w:r w:rsidRPr="00111E15">
        <w:t>úhrada ze strany MVČR</w:t>
      </w:r>
      <w:bookmarkEnd w:id="100"/>
      <w:r w:rsidRPr="00111E15">
        <w:t xml:space="preserve"> </w:t>
      </w:r>
    </w:p>
    <w:p w:rsidR="0010384B" w:rsidRDefault="00864AB4" w:rsidP="0075779D">
      <w:pPr>
        <w:pStyle w:val="bno"/>
      </w:pPr>
      <w:r w:rsidRPr="004B4AA7">
        <w:t xml:space="preserve">V případě, že Konečným uživatelem služby poskytované dle konkrétní Prováděcí smlouvy bude subjekt uvedený v článku </w:t>
      </w:r>
      <w:r w:rsidR="00B7059C">
        <w:fldChar w:fldCharType="begin"/>
      </w:r>
      <w:r w:rsidR="00DF33D3">
        <w:instrText xml:space="preserve"> REF _Ref279056575 \r \h </w:instrText>
      </w:r>
      <w:r w:rsidR="00B7059C">
        <w:fldChar w:fldCharType="separate"/>
      </w:r>
      <w:r w:rsidR="008B1637">
        <w:t>3.2</w:t>
      </w:r>
      <w:r w:rsidR="00B7059C">
        <w:fldChar w:fldCharType="end"/>
      </w:r>
      <w:r w:rsidRPr="004B4AA7">
        <w:t xml:space="preserve"> písm. b) Rámcové smlouvy, bude cena za služby poskytované Poskytovatelem dle konkrétní Prováděcí smlouvy hrazena Poskytovateli ze strany </w:t>
      </w:r>
      <w:r>
        <w:t>MVČR</w:t>
      </w:r>
      <w:r w:rsidRPr="004B4AA7">
        <w:t xml:space="preserve">. </w:t>
      </w:r>
    </w:p>
    <w:p w:rsidR="00864AB4" w:rsidRPr="00111E15" w:rsidRDefault="00864AB4" w:rsidP="00AB6B66">
      <w:pPr>
        <w:pStyle w:val="bh3"/>
      </w:pPr>
      <w:bookmarkStart w:id="101" w:name="_Toc279662896"/>
      <w:r w:rsidRPr="00111E15">
        <w:t>splatnost a fakturace ceny</w:t>
      </w:r>
      <w:bookmarkEnd w:id="101"/>
      <w:r w:rsidRPr="00111E15">
        <w:t xml:space="preserve"> </w:t>
      </w:r>
    </w:p>
    <w:p w:rsidR="00CB27B8" w:rsidRDefault="00864AB4" w:rsidP="00CB27B8">
      <w:pPr>
        <w:pStyle w:val="bno"/>
      </w:pPr>
      <w:r w:rsidRPr="004B4AA7">
        <w:t>Cena za služby poskytované Poskytovatelem Konečnému uživateli dle konkrétní Prováděcí smlouvy bude hrazena zpětně za každý kalendářní měsíc, v němž byly příslušné služby ze strany Poskytovatele Konečnému uživateli poskytovány s tím, že:</w:t>
      </w:r>
    </w:p>
    <w:p w:rsidR="00864AB4" w:rsidRPr="004B4AA7" w:rsidRDefault="00864AB4" w:rsidP="0073371B">
      <w:pPr>
        <w:pStyle w:val="CM13"/>
        <w:numPr>
          <w:ilvl w:val="0"/>
          <w:numId w:val="10"/>
        </w:numPr>
        <w:tabs>
          <w:tab w:val="clear" w:pos="1985"/>
          <w:tab w:val="num" w:pos="2160"/>
        </w:tabs>
        <w:ind w:left="2160" w:hanging="720"/>
        <w:jc w:val="both"/>
        <w:rPr>
          <w:sz w:val="23"/>
          <w:szCs w:val="23"/>
        </w:rPr>
      </w:pPr>
      <w:r w:rsidRPr="004B4AA7">
        <w:rPr>
          <w:sz w:val="23"/>
          <w:szCs w:val="23"/>
        </w:rPr>
        <w:lastRenderedPageBreak/>
        <w:t xml:space="preserve">v případech, kdy je cena hrazena ze strany Konečného uživatele (viz článek </w:t>
      </w:r>
      <w:r w:rsidR="00B7059C">
        <w:rPr>
          <w:sz w:val="23"/>
          <w:szCs w:val="23"/>
        </w:rPr>
        <w:fldChar w:fldCharType="begin"/>
      </w:r>
      <w:r w:rsidR="006B7BAA">
        <w:rPr>
          <w:sz w:val="23"/>
          <w:szCs w:val="23"/>
        </w:rPr>
        <w:instrText xml:space="preserve"> REF _Ref279056597 \r \h </w:instrText>
      </w:r>
      <w:r w:rsidR="00B7059C">
        <w:rPr>
          <w:sz w:val="23"/>
          <w:szCs w:val="23"/>
        </w:rPr>
      </w:r>
      <w:r w:rsidR="00B7059C">
        <w:rPr>
          <w:sz w:val="23"/>
          <w:szCs w:val="23"/>
        </w:rPr>
        <w:fldChar w:fldCharType="separate"/>
      </w:r>
      <w:r w:rsidR="008B1637">
        <w:rPr>
          <w:sz w:val="23"/>
          <w:szCs w:val="23"/>
        </w:rPr>
        <w:t>3.5</w:t>
      </w:r>
      <w:r w:rsidR="00B7059C">
        <w:rPr>
          <w:sz w:val="23"/>
          <w:szCs w:val="23"/>
        </w:rPr>
        <w:fldChar w:fldCharType="end"/>
      </w:r>
      <w:r w:rsidRPr="004B4AA7">
        <w:rPr>
          <w:sz w:val="23"/>
          <w:szCs w:val="23"/>
        </w:rPr>
        <w:t xml:space="preserve"> písm. a) Rámcové smlouvy), je cena za služby poskytnuté v příslušném kalendářním měsíci splatná do třiceti (30) dnů poté, co Poskytovatel doručí Konečnému uživateli daňový doklad na příslušnou částku; </w:t>
      </w:r>
    </w:p>
    <w:p w:rsidR="00864AB4" w:rsidRPr="004B4AA7" w:rsidRDefault="00864AB4" w:rsidP="0073371B">
      <w:pPr>
        <w:pStyle w:val="CM13"/>
        <w:numPr>
          <w:ilvl w:val="0"/>
          <w:numId w:val="10"/>
        </w:numPr>
        <w:tabs>
          <w:tab w:val="clear" w:pos="1985"/>
          <w:tab w:val="num" w:pos="2160"/>
        </w:tabs>
        <w:ind w:left="2160" w:hanging="720"/>
        <w:jc w:val="both"/>
        <w:rPr>
          <w:sz w:val="23"/>
          <w:szCs w:val="23"/>
        </w:rPr>
      </w:pPr>
      <w:r w:rsidRPr="004B4AA7">
        <w:rPr>
          <w:sz w:val="23"/>
          <w:szCs w:val="23"/>
        </w:rPr>
        <w:t xml:space="preserve">v případech, kdy je cena hrazena ze strany </w:t>
      </w:r>
      <w:r>
        <w:rPr>
          <w:sz w:val="23"/>
          <w:szCs w:val="23"/>
        </w:rPr>
        <w:t>MVČR</w:t>
      </w:r>
      <w:r w:rsidRPr="004B4AA7">
        <w:rPr>
          <w:sz w:val="23"/>
          <w:szCs w:val="23"/>
        </w:rPr>
        <w:t xml:space="preserve"> (viz článek </w:t>
      </w:r>
      <w:r w:rsidR="00B7059C">
        <w:rPr>
          <w:sz w:val="23"/>
          <w:szCs w:val="23"/>
        </w:rPr>
        <w:fldChar w:fldCharType="begin"/>
      </w:r>
      <w:r w:rsidR="006B7BAA">
        <w:rPr>
          <w:sz w:val="23"/>
          <w:szCs w:val="23"/>
        </w:rPr>
        <w:instrText xml:space="preserve"> REF _Ref279056614 \r \h </w:instrText>
      </w:r>
      <w:r w:rsidR="00B7059C">
        <w:rPr>
          <w:sz w:val="23"/>
          <w:szCs w:val="23"/>
        </w:rPr>
      </w:r>
      <w:r w:rsidR="00B7059C">
        <w:rPr>
          <w:sz w:val="23"/>
          <w:szCs w:val="23"/>
        </w:rPr>
        <w:fldChar w:fldCharType="separate"/>
      </w:r>
      <w:r w:rsidR="008B1637">
        <w:rPr>
          <w:sz w:val="23"/>
          <w:szCs w:val="23"/>
        </w:rPr>
        <w:t>3.5</w:t>
      </w:r>
      <w:r w:rsidR="00B7059C">
        <w:rPr>
          <w:sz w:val="23"/>
          <w:szCs w:val="23"/>
        </w:rPr>
        <w:fldChar w:fldCharType="end"/>
      </w:r>
      <w:r w:rsidRPr="004B4AA7">
        <w:rPr>
          <w:sz w:val="23"/>
          <w:szCs w:val="23"/>
        </w:rPr>
        <w:t xml:space="preserve"> písm. b) Rámcové smlouvy), je cena za služby poskytnuté v příslušném kalendářním měsíci splatná do šedesáti (60) dnů poté, co Poskytovatel doručí </w:t>
      </w:r>
      <w:r>
        <w:rPr>
          <w:sz w:val="23"/>
          <w:szCs w:val="23"/>
        </w:rPr>
        <w:t>MVČR</w:t>
      </w:r>
      <w:r w:rsidRPr="004B4AA7">
        <w:rPr>
          <w:sz w:val="23"/>
          <w:szCs w:val="23"/>
        </w:rPr>
        <w:t xml:space="preserve"> daňový doklad na příslušnou částku. </w:t>
      </w:r>
    </w:p>
    <w:p w:rsidR="00CB27B8" w:rsidRDefault="00864AB4" w:rsidP="00CB27B8">
      <w:pPr>
        <w:pStyle w:val="bno"/>
      </w:pPr>
      <w:r w:rsidRPr="004B4AA7">
        <w:t xml:space="preserve">Jakýkoliv daňový doklad bude vystaven a doručen příslušnému subjektu nejpozději do </w:t>
      </w:r>
      <w:r w:rsidR="00CB27B8" w:rsidRPr="00CB27B8">
        <w:t>patnáctého (15.)</w:t>
      </w:r>
      <w:r w:rsidRPr="004B4AA7">
        <w:t xml:space="preserve"> dne kalendářního měsíce bezprostředně následujícího po skončení příslušného kalendářního měsíce a bude obsahovat podrobný rozpis služeb poskytnutých ze strany Poskytovatele Konečnému uživateli v příslušném kalendářním měsíci. Tento rozpis bude odpovídat požadavkům na zajištění sledování vlastních nákladů Konečného uživatele specifikovaným v jednotlivých Prováděcích smlouvách. </w:t>
      </w:r>
    </w:p>
    <w:p w:rsidR="00CB27B8" w:rsidRDefault="000148D8" w:rsidP="00CB27B8">
      <w:pPr>
        <w:pStyle w:val="bno"/>
      </w:pPr>
      <w:r w:rsidRPr="00DA7304">
        <w:t xml:space="preserve">Jakýkoliv řádný nebo opravný daňový doklad, vč. případného vypořádání fakturace daňovým dokladem, doručený </w:t>
      </w:r>
      <w:r>
        <w:t>Konečn</w:t>
      </w:r>
      <w:r w:rsidRPr="00DA7304">
        <w:t xml:space="preserve">ému uživateli a/nebo </w:t>
      </w:r>
      <w:r>
        <w:t>MVČR</w:t>
      </w:r>
      <w:r w:rsidRPr="00DA7304">
        <w:t xml:space="preserve"> musí být současně doručen </w:t>
      </w:r>
      <w:r>
        <w:t>Konečn</w:t>
      </w:r>
      <w:r w:rsidRPr="00DA7304">
        <w:t xml:space="preserve">ému uživateli a/nebo </w:t>
      </w:r>
      <w:r>
        <w:t>MVČR</w:t>
      </w:r>
      <w:r w:rsidRPr="00DA7304">
        <w:t xml:space="preserve"> také v elektronické podobě, a to na elektronickou adresu určenou tímto </w:t>
      </w:r>
      <w:r>
        <w:t>Konečn</w:t>
      </w:r>
      <w:r w:rsidRPr="00DA7304">
        <w:t xml:space="preserve">ým uživatelem a/nebo </w:t>
      </w:r>
      <w:r>
        <w:t>MVČR</w:t>
      </w:r>
      <w:r w:rsidRPr="00DA7304">
        <w:t>.</w:t>
      </w:r>
    </w:p>
    <w:p w:rsidR="00864AB4" w:rsidRPr="005A21F1" w:rsidRDefault="00864AB4" w:rsidP="00AB6B66">
      <w:pPr>
        <w:pStyle w:val="bh3"/>
      </w:pPr>
      <w:bookmarkStart w:id="102" w:name="_Toc279662897"/>
      <w:r w:rsidRPr="005A21F1">
        <w:t>vady fakturace a jejich vliv na splatnost ceny</w:t>
      </w:r>
      <w:bookmarkEnd w:id="102"/>
      <w:r w:rsidRPr="005A21F1">
        <w:t xml:space="preserve"> </w:t>
      </w:r>
    </w:p>
    <w:p w:rsidR="00864AB4" w:rsidRPr="004B4AA7" w:rsidRDefault="00864AB4" w:rsidP="005A21F1">
      <w:pPr>
        <w:pStyle w:val="CM31"/>
        <w:spacing w:after="120" w:line="320" w:lineRule="atLeast"/>
        <w:ind w:left="1416"/>
        <w:jc w:val="both"/>
        <w:rPr>
          <w:sz w:val="23"/>
          <w:szCs w:val="23"/>
        </w:rPr>
      </w:pPr>
      <w:r w:rsidRPr="005A21F1">
        <w:rPr>
          <w:rStyle w:val="bnoChar"/>
        </w:rPr>
        <w:t xml:space="preserve">MVČR (popř. Konečný uživatel) je oprávněn vrátit Poskytovateli přede dnem splatnosti příslušnou fakturu bez zaplacení, pokud taková faktura nemá náležitosti uvedené v článku </w:t>
      </w:r>
      <w:r w:rsidR="00B7059C">
        <w:rPr>
          <w:rStyle w:val="bnoChar"/>
        </w:rPr>
        <w:fldChar w:fldCharType="begin"/>
      </w:r>
      <w:r w:rsidR="006B7BAA">
        <w:rPr>
          <w:rStyle w:val="bnoChar"/>
        </w:rPr>
        <w:instrText xml:space="preserve"> REF _Ref279056631 \r \h </w:instrText>
      </w:r>
      <w:r w:rsidR="00B7059C">
        <w:rPr>
          <w:rStyle w:val="bnoChar"/>
        </w:rPr>
      </w:r>
      <w:r w:rsidR="00B7059C">
        <w:rPr>
          <w:rStyle w:val="bnoChar"/>
        </w:rPr>
        <w:fldChar w:fldCharType="separate"/>
      </w:r>
      <w:r w:rsidR="008B1637">
        <w:rPr>
          <w:rStyle w:val="bnoChar"/>
        </w:rPr>
        <w:t>3.5</w:t>
      </w:r>
      <w:r w:rsidR="00B7059C">
        <w:rPr>
          <w:rStyle w:val="bnoChar"/>
        </w:rPr>
        <w:fldChar w:fldCharType="end"/>
      </w:r>
      <w:r w:rsidRPr="005A21F1">
        <w:rPr>
          <w:rStyle w:val="bnoChar"/>
        </w:rPr>
        <w:t xml:space="preserve"> písm. c) této Rámcové smlouvy nebo má jiné závady v obsahu nebo formě stanovené obecně závaznými právními předpisy, a to s uvedením důvodu vrácení. Poskytovatel je povinen v případě vrácení faktury vyhotovit fakturu novou. Důvodným vrácením faktury přestává běžet původní lhůta splatnosti. Nová lhůta v původní délce splatnosti běží znovu ode dne doručení opravené nebo nově vystavené faktury</w:t>
      </w:r>
      <w:r w:rsidRPr="004B4AA7">
        <w:rPr>
          <w:sz w:val="23"/>
          <w:szCs w:val="23"/>
        </w:rPr>
        <w:t xml:space="preserve">. </w:t>
      </w:r>
    </w:p>
    <w:p w:rsidR="00864AB4" w:rsidRPr="005A21F1" w:rsidRDefault="00864AB4" w:rsidP="00AB6B66">
      <w:pPr>
        <w:pStyle w:val="bh3"/>
      </w:pPr>
      <w:bookmarkStart w:id="103" w:name="_Toc279662898"/>
      <w:r w:rsidRPr="005A21F1">
        <w:t>způsob úhrady ceny</w:t>
      </w:r>
      <w:bookmarkEnd w:id="103"/>
      <w:r w:rsidRPr="005A21F1">
        <w:t xml:space="preserve"> </w:t>
      </w:r>
    </w:p>
    <w:p w:rsidR="00CB27B8" w:rsidRDefault="00864AB4" w:rsidP="00CB27B8">
      <w:pPr>
        <w:pStyle w:val="bno"/>
      </w:pPr>
      <w:r w:rsidRPr="004B4AA7">
        <w:t xml:space="preserve">Cena za služby poskytované Poskytovatelem Konečnému uživateli dle konkrétní Prováděcí smlouvy bude hrazena bezhotovostním převodem na účet Poskytovatele, jež bude vyznačen na příslušném daňovém dokladu. </w:t>
      </w:r>
    </w:p>
    <w:p w:rsidR="00864AB4" w:rsidRPr="005A21F1" w:rsidRDefault="00864AB4" w:rsidP="00AB6B66">
      <w:pPr>
        <w:pStyle w:val="bh3"/>
      </w:pPr>
      <w:bookmarkStart w:id="104" w:name="_Toc279662899"/>
      <w:r w:rsidRPr="005A21F1">
        <w:t>prodlení s úhradou ceny</w:t>
      </w:r>
      <w:bookmarkEnd w:id="104"/>
      <w:r w:rsidRPr="005A21F1">
        <w:t xml:space="preserve"> </w:t>
      </w:r>
    </w:p>
    <w:p w:rsidR="0010384B" w:rsidRDefault="00864AB4" w:rsidP="0075779D">
      <w:pPr>
        <w:pStyle w:val="bno"/>
      </w:pPr>
      <w:r w:rsidRPr="004B4AA7">
        <w:t xml:space="preserve">Jestliže jakýkoliv subjekt, který je v souladu s článkem </w:t>
      </w:r>
      <w:r w:rsidR="00B7059C">
        <w:fldChar w:fldCharType="begin"/>
      </w:r>
      <w:r w:rsidR="006B7BAA">
        <w:instrText xml:space="preserve"> REF _Ref279056664 \r \h </w:instrText>
      </w:r>
      <w:r w:rsidR="00B7059C">
        <w:fldChar w:fldCharType="separate"/>
      </w:r>
      <w:r w:rsidR="008B1637">
        <w:t>3.5</w:t>
      </w:r>
      <w:r w:rsidR="00B7059C">
        <w:fldChar w:fldCharType="end"/>
      </w:r>
      <w:r w:rsidRPr="004B4AA7">
        <w:t xml:space="preserve"> c) této Rámcové smlouvy povinen uhradit Poskytovateli cenu za služby poskytované Poskytovatelem Konečnému uživateli dle konkrétní Prováděcí smlouvy, neuhradí Poskytovateli řádně a včas jakoukoliv část takové ceny, bude takový subjekt povinen zaplatit příslušnému </w:t>
      </w:r>
      <w:r w:rsidRPr="004B4AA7">
        <w:lastRenderedPageBreak/>
        <w:t>Poskytovateli úrok z prodlení z dlužné části ceny, a to za každý započatý den prodlení. Výše úroku z prodlení se řídí příslušnými právními předpisy</w:t>
      </w:r>
      <w:r>
        <w:t>.</w:t>
      </w:r>
      <w:r w:rsidRPr="004B4AA7">
        <w:t xml:space="preserve"> </w:t>
      </w:r>
    </w:p>
    <w:p w:rsidR="00864AB4" w:rsidRPr="005A21F1" w:rsidRDefault="00864AB4" w:rsidP="00AB6B66">
      <w:pPr>
        <w:pStyle w:val="bh3"/>
      </w:pPr>
      <w:bookmarkStart w:id="105" w:name="_Toc279662900"/>
      <w:r w:rsidRPr="005A21F1">
        <w:t>ujednání o úrovni služeb</w:t>
      </w:r>
      <w:bookmarkEnd w:id="105"/>
      <w:r w:rsidRPr="005A21F1">
        <w:t xml:space="preserve"> </w:t>
      </w:r>
    </w:p>
    <w:p w:rsidR="00CB27B8" w:rsidRDefault="00864AB4" w:rsidP="00CB27B8">
      <w:pPr>
        <w:pStyle w:val="bno"/>
      </w:pPr>
      <w:r w:rsidRPr="004B4AA7">
        <w:t xml:space="preserve">Příloha č. 5 této Rámcové smlouvy stanoví důsledky případného neposkytnutí služby dle Prováděcí smlouvy nebo vadného poskytnutí služby dle Prováděcí smlouvy. </w:t>
      </w:r>
    </w:p>
    <w:p w:rsidR="000148D8" w:rsidRPr="00DD77F4" w:rsidRDefault="000148D8" w:rsidP="00DD77F4">
      <w:pPr>
        <w:pStyle w:val="bh3"/>
      </w:pPr>
      <w:bookmarkStart w:id="106" w:name="_Toc265169335"/>
      <w:r w:rsidRPr="00DD77F4">
        <w:t>úhrada ze strany Konečného uživatele</w:t>
      </w:r>
      <w:bookmarkEnd w:id="106"/>
    </w:p>
    <w:p w:rsidR="00CB27B8" w:rsidRDefault="000148D8" w:rsidP="00CB27B8">
      <w:pPr>
        <w:ind w:left="1418" w:hanging="710"/>
        <w:jc w:val="both"/>
        <w:rPr>
          <w:rFonts w:ascii="Times New Roman" w:hAnsi="Times New Roman"/>
          <w:sz w:val="23"/>
          <w:szCs w:val="23"/>
        </w:rPr>
      </w:pPr>
      <w:r w:rsidRPr="00EA458A">
        <w:rPr>
          <w:rFonts w:ascii="Times New Roman" w:hAnsi="Times New Roman"/>
          <w:i/>
          <w:sz w:val="23"/>
          <w:szCs w:val="23"/>
        </w:rPr>
        <w:tab/>
      </w:r>
      <w:r w:rsidRPr="00EA458A">
        <w:rPr>
          <w:rFonts w:ascii="Times New Roman" w:hAnsi="Times New Roman"/>
          <w:sz w:val="23"/>
          <w:szCs w:val="23"/>
        </w:rPr>
        <w:t xml:space="preserve">Cenu za </w:t>
      </w:r>
      <w:r w:rsidR="00437F31">
        <w:rPr>
          <w:rFonts w:ascii="Times New Roman" w:hAnsi="Times New Roman"/>
          <w:sz w:val="23"/>
          <w:szCs w:val="23"/>
        </w:rPr>
        <w:t>s</w:t>
      </w:r>
      <w:r w:rsidRPr="00EA458A">
        <w:rPr>
          <w:rFonts w:ascii="Times New Roman" w:hAnsi="Times New Roman"/>
          <w:sz w:val="23"/>
          <w:szCs w:val="23"/>
        </w:rPr>
        <w:t xml:space="preserve">lužby dle konkrétní Prováděcí smlouvy hradí Poskytovateli příslušný Konečný uživatel, nestanoví-li MVČR v rámci Prováděcího zadávacího řízení jinak nebo nebude-li dohodnuto mezi MVČR a Poskytovatelem písemně jinak. U </w:t>
      </w:r>
      <w:r w:rsidR="00437F31">
        <w:rPr>
          <w:rFonts w:ascii="Times New Roman" w:hAnsi="Times New Roman"/>
          <w:sz w:val="23"/>
          <w:szCs w:val="23"/>
        </w:rPr>
        <w:t>s</w:t>
      </w:r>
      <w:r w:rsidRPr="00EA458A">
        <w:rPr>
          <w:rFonts w:ascii="Times New Roman" w:hAnsi="Times New Roman"/>
          <w:sz w:val="23"/>
          <w:szCs w:val="23"/>
        </w:rPr>
        <w:t xml:space="preserve">lužeb sdílených více </w:t>
      </w:r>
      <w:r w:rsidRPr="00A42664">
        <w:rPr>
          <w:rFonts w:ascii="Times New Roman" w:hAnsi="Times New Roman"/>
          <w:sz w:val="23"/>
          <w:szCs w:val="23"/>
        </w:rPr>
        <w:t>Konečn</w:t>
      </w:r>
      <w:r>
        <w:rPr>
          <w:rFonts w:ascii="Times New Roman" w:hAnsi="Times New Roman"/>
          <w:sz w:val="23"/>
          <w:szCs w:val="23"/>
        </w:rPr>
        <w:t>ý</w:t>
      </w:r>
      <w:r w:rsidRPr="00EA458A">
        <w:rPr>
          <w:rFonts w:ascii="Times New Roman" w:hAnsi="Times New Roman"/>
          <w:sz w:val="23"/>
          <w:szCs w:val="23"/>
        </w:rPr>
        <w:t xml:space="preserve">mi uživateli hradí </w:t>
      </w:r>
      <w:r w:rsidR="00437F31">
        <w:rPr>
          <w:rFonts w:ascii="Times New Roman" w:hAnsi="Times New Roman"/>
          <w:sz w:val="23"/>
          <w:szCs w:val="23"/>
        </w:rPr>
        <w:t>s</w:t>
      </w:r>
      <w:r w:rsidRPr="00EA458A">
        <w:rPr>
          <w:rFonts w:ascii="Times New Roman" w:hAnsi="Times New Roman"/>
          <w:sz w:val="23"/>
          <w:szCs w:val="23"/>
        </w:rPr>
        <w:t xml:space="preserve">lužby zcela nebo zčásti </w:t>
      </w:r>
      <w:r w:rsidRPr="00A42664">
        <w:rPr>
          <w:rFonts w:ascii="Times New Roman" w:hAnsi="Times New Roman"/>
          <w:sz w:val="23"/>
          <w:szCs w:val="23"/>
        </w:rPr>
        <w:t>Konečn</w:t>
      </w:r>
      <w:r w:rsidRPr="00EA458A">
        <w:rPr>
          <w:rFonts w:ascii="Times New Roman" w:hAnsi="Times New Roman"/>
          <w:sz w:val="23"/>
          <w:szCs w:val="23"/>
        </w:rPr>
        <w:t>ý uživatel</w:t>
      </w:r>
      <w:r>
        <w:rPr>
          <w:rFonts w:ascii="Times New Roman" w:hAnsi="Times New Roman"/>
          <w:sz w:val="23"/>
          <w:szCs w:val="23"/>
        </w:rPr>
        <w:t>, (</w:t>
      </w:r>
      <w:r w:rsidRPr="00EA458A">
        <w:rPr>
          <w:rFonts w:ascii="Times New Roman" w:hAnsi="Times New Roman"/>
          <w:sz w:val="23"/>
          <w:szCs w:val="23"/>
        </w:rPr>
        <w:t>i) o němž to stanoví Prov</w:t>
      </w:r>
      <w:r>
        <w:rPr>
          <w:rFonts w:ascii="Times New Roman" w:hAnsi="Times New Roman"/>
          <w:sz w:val="23"/>
          <w:szCs w:val="23"/>
        </w:rPr>
        <w:t>áděcí smlouva, nebo (</w:t>
      </w:r>
      <w:r w:rsidRPr="00EA458A">
        <w:rPr>
          <w:rFonts w:ascii="Times New Roman" w:hAnsi="Times New Roman"/>
          <w:sz w:val="23"/>
          <w:szCs w:val="23"/>
        </w:rPr>
        <w:t>ii) který to písemně sdělí Poskytovateli po uzavření Prováděcí smlouvy.</w:t>
      </w:r>
    </w:p>
    <w:p w:rsidR="000148D8" w:rsidRPr="00DD77F4" w:rsidRDefault="000148D8" w:rsidP="00DD77F4">
      <w:pPr>
        <w:pStyle w:val="bh3"/>
      </w:pPr>
      <w:bookmarkStart w:id="107" w:name="_Toc265169336"/>
      <w:r w:rsidRPr="00DD77F4">
        <w:t>vymezení ceny poskytnutých služeb jednotlivým Konečným uživatelům</w:t>
      </w:r>
      <w:bookmarkEnd w:id="107"/>
    </w:p>
    <w:p w:rsidR="00CB27B8" w:rsidRDefault="000148D8" w:rsidP="00CB27B8">
      <w:pPr>
        <w:ind w:left="1428"/>
        <w:jc w:val="both"/>
        <w:rPr>
          <w:rFonts w:ascii="Times New Roman" w:hAnsi="Times New Roman"/>
          <w:sz w:val="23"/>
          <w:szCs w:val="23"/>
        </w:rPr>
      </w:pPr>
      <w:r w:rsidRPr="00EA458A">
        <w:rPr>
          <w:rFonts w:ascii="Times New Roman" w:hAnsi="Times New Roman"/>
          <w:sz w:val="23"/>
          <w:szCs w:val="23"/>
        </w:rPr>
        <w:t xml:space="preserve">Poskytovatel bude vystavovat daňový doklad jednotlivě na vrub každého </w:t>
      </w:r>
      <w:r w:rsidRPr="00A42664">
        <w:rPr>
          <w:rFonts w:ascii="Times New Roman" w:hAnsi="Times New Roman"/>
          <w:sz w:val="23"/>
          <w:szCs w:val="23"/>
        </w:rPr>
        <w:t>Konečn</w:t>
      </w:r>
      <w:r w:rsidRPr="00EA458A">
        <w:rPr>
          <w:rFonts w:ascii="Times New Roman" w:hAnsi="Times New Roman"/>
          <w:sz w:val="23"/>
          <w:szCs w:val="23"/>
        </w:rPr>
        <w:t xml:space="preserve">ého uživatele jednotlivě ve vztahu ke každému </w:t>
      </w:r>
      <w:r w:rsidRPr="00A42664">
        <w:rPr>
          <w:rFonts w:ascii="Times New Roman" w:hAnsi="Times New Roman"/>
          <w:sz w:val="23"/>
          <w:szCs w:val="23"/>
        </w:rPr>
        <w:t>Konečn</w:t>
      </w:r>
      <w:r w:rsidRPr="00EA458A">
        <w:rPr>
          <w:rFonts w:ascii="Times New Roman" w:hAnsi="Times New Roman"/>
          <w:sz w:val="23"/>
          <w:szCs w:val="23"/>
        </w:rPr>
        <w:t xml:space="preserve">ému uživateli. Nebude-li </w:t>
      </w:r>
      <w:r w:rsidRPr="00A42664">
        <w:rPr>
          <w:rFonts w:ascii="Times New Roman" w:hAnsi="Times New Roman"/>
          <w:sz w:val="23"/>
          <w:szCs w:val="23"/>
        </w:rPr>
        <w:t>Konečn</w:t>
      </w:r>
      <w:r w:rsidRPr="00EA458A">
        <w:rPr>
          <w:rFonts w:ascii="Times New Roman" w:hAnsi="Times New Roman"/>
          <w:sz w:val="23"/>
          <w:szCs w:val="23"/>
        </w:rPr>
        <w:t xml:space="preserve">ý uživatel písemně požadovat jinak, vystaví Poskytovatel daňový doklad souhrnně pro všechny Prováděcí smlouvy, tj. za všechny služby dle Katalogových listu obsažených v příslušné Prováděcí smlouvě. V případě žádosti </w:t>
      </w:r>
      <w:r>
        <w:rPr>
          <w:rFonts w:ascii="Times New Roman" w:hAnsi="Times New Roman"/>
          <w:sz w:val="23"/>
          <w:szCs w:val="23"/>
        </w:rPr>
        <w:t>Konečn</w:t>
      </w:r>
      <w:r w:rsidRPr="00EA458A">
        <w:rPr>
          <w:rFonts w:ascii="Times New Roman" w:hAnsi="Times New Roman"/>
          <w:sz w:val="23"/>
          <w:szCs w:val="23"/>
        </w:rPr>
        <w:t xml:space="preserve">ého uživatele je Poskytovatel dále povinen </w:t>
      </w:r>
    </w:p>
    <w:p w:rsidR="00CB27B8" w:rsidRDefault="000148D8" w:rsidP="00CB27B8">
      <w:pPr>
        <w:ind w:left="1428"/>
        <w:jc w:val="both"/>
        <w:rPr>
          <w:rFonts w:ascii="Times New Roman" w:hAnsi="Times New Roman"/>
          <w:sz w:val="23"/>
          <w:szCs w:val="23"/>
        </w:rPr>
      </w:pPr>
      <w:r w:rsidRPr="00EA458A">
        <w:rPr>
          <w:rFonts w:ascii="Times New Roman" w:hAnsi="Times New Roman"/>
          <w:sz w:val="23"/>
          <w:szCs w:val="23"/>
        </w:rPr>
        <w:t>(i)</w:t>
      </w:r>
      <w:r w:rsidRPr="00EA458A">
        <w:rPr>
          <w:rFonts w:ascii="Times New Roman" w:hAnsi="Times New Roman"/>
          <w:sz w:val="23"/>
          <w:szCs w:val="23"/>
        </w:rPr>
        <w:tab/>
        <w:t xml:space="preserve">jednotlivé odebrané </w:t>
      </w:r>
      <w:r w:rsidR="00437F31">
        <w:rPr>
          <w:rFonts w:ascii="Times New Roman" w:hAnsi="Times New Roman"/>
          <w:sz w:val="23"/>
          <w:szCs w:val="23"/>
        </w:rPr>
        <w:t>s</w:t>
      </w:r>
      <w:r w:rsidRPr="00EA458A">
        <w:rPr>
          <w:rFonts w:ascii="Times New Roman" w:hAnsi="Times New Roman"/>
          <w:sz w:val="23"/>
          <w:szCs w:val="23"/>
        </w:rPr>
        <w:t xml:space="preserve">lužby daným </w:t>
      </w:r>
      <w:r>
        <w:rPr>
          <w:rFonts w:ascii="Times New Roman" w:hAnsi="Times New Roman"/>
          <w:sz w:val="23"/>
          <w:szCs w:val="23"/>
        </w:rPr>
        <w:t>Konečn</w:t>
      </w:r>
      <w:r w:rsidRPr="00EA458A">
        <w:rPr>
          <w:rFonts w:ascii="Times New Roman" w:hAnsi="Times New Roman"/>
          <w:sz w:val="23"/>
          <w:szCs w:val="23"/>
        </w:rPr>
        <w:t xml:space="preserve">ým uživatelem definovat podle místa poskytnutí </w:t>
      </w:r>
      <w:r w:rsidR="00437F31">
        <w:rPr>
          <w:rFonts w:ascii="Times New Roman" w:hAnsi="Times New Roman"/>
          <w:sz w:val="23"/>
          <w:szCs w:val="23"/>
        </w:rPr>
        <w:t>s</w:t>
      </w:r>
      <w:r w:rsidRPr="00EA458A">
        <w:rPr>
          <w:rFonts w:ascii="Times New Roman" w:hAnsi="Times New Roman"/>
          <w:sz w:val="23"/>
          <w:szCs w:val="23"/>
        </w:rPr>
        <w:t>lužby;</w:t>
      </w:r>
    </w:p>
    <w:p w:rsidR="00CB27B8" w:rsidRDefault="000148D8" w:rsidP="00CB27B8">
      <w:pPr>
        <w:ind w:left="1428"/>
        <w:jc w:val="both"/>
        <w:rPr>
          <w:rFonts w:ascii="Times New Roman" w:hAnsi="Times New Roman"/>
          <w:sz w:val="23"/>
          <w:szCs w:val="23"/>
        </w:rPr>
      </w:pPr>
      <w:r w:rsidRPr="00EA458A">
        <w:rPr>
          <w:rFonts w:ascii="Times New Roman" w:hAnsi="Times New Roman"/>
          <w:sz w:val="23"/>
          <w:szCs w:val="23"/>
        </w:rPr>
        <w:t>(ii)</w:t>
      </w:r>
      <w:r w:rsidRPr="00EA458A">
        <w:rPr>
          <w:rFonts w:ascii="Times New Roman" w:hAnsi="Times New Roman"/>
          <w:sz w:val="23"/>
          <w:szCs w:val="23"/>
        </w:rPr>
        <w:tab/>
        <w:t xml:space="preserve">u </w:t>
      </w:r>
      <w:r w:rsidR="00437F31">
        <w:rPr>
          <w:rFonts w:ascii="Times New Roman" w:hAnsi="Times New Roman"/>
          <w:sz w:val="23"/>
          <w:szCs w:val="23"/>
        </w:rPr>
        <w:t>s</w:t>
      </w:r>
      <w:r w:rsidRPr="00EA458A">
        <w:rPr>
          <w:rFonts w:ascii="Times New Roman" w:hAnsi="Times New Roman"/>
          <w:sz w:val="23"/>
          <w:szCs w:val="23"/>
        </w:rPr>
        <w:t xml:space="preserve">lužby sdílené více </w:t>
      </w:r>
      <w:r>
        <w:rPr>
          <w:rFonts w:ascii="Times New Roman" w:hAnsi="Times New Roman"/>
          <w:sz w:val="23"/>
          <w:szCs w:val="23"/>
        </w:rPr>
        <w:t>Konečn</w:t>
      </w:r>
      <w:r w:rsidRPr="00EA458A">
        <w:rPr>
          <w:rFonts w:ascii="Times New Roman" w:hAnsi="Times New Roman"/>
          <w:sz w:val="23"/>
          <w:szCs w:val="23"/>
        </w:rPr>
        <w:t xml:space="preserve">ými uživateli rozdělit fakturované </w:t>
      </w:r>
      <w:r w:rsidR="00437F31">
        <w:rPr>
          <w:rFonts w:ascii="Times New Roman" w:hAnsi="Times New Roman"/>
          <w:sz w:val="23"/>
          <w:szCs w:val="23"/>
        </w:rPr>
        <w:t>s</w:t>
      </w:r>
      <w:r w:rsidRPr="00EA458A">
        <w:rPr>
          <w:rFonts w:ascii="Times New Roman" w:hAnsi="Times New Roman"/>
          <w:sz w:val="23"/>
          <w:szCs w:val="23"/>
        </w:rPr>
        <w:t xml:space="preserve">lužby podle jednotlivých </w:t>
      </w:r>
      <w:r>
        <w:rPr>
          <w:rFonts w:ascii="Times New Roman" w:hAnsi="Times New Roman"/>
          <w:sz w:val="23"/>
          <w:szCs w:val="23"/>
        </w:rPr>
        <w:t>Konečn</w:t>
      </w:r>
      <w:r w:rsidRPr="00EA458A">
        <w:rPr>
          <w:rFonts w:ascii="Times New Roman" w:hAnsi="Times New Roman"/>
          <w:sz w:val="23"/>
          <w:szCs w:val="23"/>
        </w:rPr>
        <w:t xml:space="preserve">ých uživatelů, v poměru určeném </w:t>
      </w:r>
      <w:r>
        <w:rPr>
          <w:rFonts w:ascii="Times New Roman" w:hAnsi="Times New Roman"/>
          <w:sz w:val="23"/>
          <w:szCs w:val="23"/>
        </w:rPr>
        <w:t>(i) v Prováděcí smlouvě, nebo (</w:t>
      </w:r>
      <w:r w:rsidRPr="00EA458A">
        <w:rPr>
          <w:rFonts w:ascii="Times New Roman" w:hAnsi="Times New Roman"/>
          <w:sz w:val="23"/>
          <w:szCs w:val="23"/>
        </w:rPr>
        <w:t>ii) písemně sděleném Poskytovateli po uzavření Prováděcí smlouvy.</w:t>
      </w:r>
    </w:p>
    <w:p w:rsidR="00CB27B8" w:rsidRPr="00DD77F4" w:rsidRDefault="000148D8" w:rsidP="00DD77F4">
      <w:pPr>
        <w:pStyle w:val="bh3"/>
      </w:pPr>
      <w:bookmarkStart w:id="108" w:name="_Toc265169337"/>
      <w:r w:rsidRPr="00DD77F4">
        <w:t>předběžná kontrola fakturace</w:t>
      </w:r>
      <w:bookmarkEnd w:id="108"/>
    </w:p>
    <w:p w:rsidR="00CB27B8" w:rsidRDefault="000148D8" w:rsidP="00CB27B8">
      <w:pPr>
        <w:pStyle w:val="bno"/>
      </w:pPr>
      <w:r w:rsidRPr="00EA458A">
        <w:t xml:space="preserve">Poskytovatel je povinen vystavit a doručit elektronicky </w:t>
      </w:r>
      <w:r>
        <w:t>Konečn</w:t>
      </w:r>
      <w:r w:rsidRPr="00EA458A">
        <w:t xml:space="preserve">ému uživateli nejpozději do pěti (5) kalendářních dnů po ukončení příslušného zúčtovacího období podklad pro vyúčtování ceny za příslušné služby a dané zúčtovací období poskytnuté </w:t>
      </w:r>
      <w:r>
        <w:t>Konečn</w:t>
      </w:r>
      <w:r w:rsidRPr="00EA458A">
        <w:t xml:space="preserve">ému uživateli. </w:t>
      </w:r>
      <w:r>
        <w:t>Konečn</w:t>
      </w:r>
      <w:r w:rsidRPr="00EA458A">
        <w:t xml:space="preserve">ý uživatel je po doručení podkladů oprávněn nejpozději do tří (3) pracovních dnů doručit Poskytovateli připomínky k daným podkladům. Na základě těchto připomínek může Poskytovatel ve vztahu k příslušnému </w:t>
      </w:r>
      <w:r>
        <w:t>Konečn</w:t>
      </w:r>
      <w:r w:rsidRPr="00EA458A">
        <w:t xml:space="preserve">ému uživateli upravit dané vyúčtování ceny za příslušné zúčtovací období, pokud uzná tyto připomínky jako oprávněné. Tímto není dotčena povinnost Poskytovatele vystavit daňový doklad v řádném termínu v souladu s příslušnými právními předpisy. Doručením či nedoručením připomínek ze strany </w:t>
      </w:r>
      <w:r>
        <w:t>Konečn</w:t>
      </w:r>
      <w:r w:rsidRPr="00EA458A">
        <w:t xml:space="preserve">ého uživatele k příslušným podkladům nejsou dotčena práva </w:t>
      </w:r>
      <w:r>
        <w:t>Konečn</w:t>
      </w:r>
      <w:r w:rsidRPr="00EA458A">
        <w:t xml:space="preserve">ého uživatele a/nebo MVČR na reklamaci vyúčtované ceny </w:t>
      </w:r>
      <w:r w:rsidRPr="00EA458A">
        <w:lastRenderedPageBreak/>
        <w:t xml:space="preserve">za danou službu a dané zúčtovací období, práva z vad plnění Poskytovatele, včetně případných práv na poskytnutí slevy z ceny, uplatnění sankcí apod. Případné reklamační řízení se řídí příslušnými ustanoveními </w:t>
      </w:r>
      <w:r w:rsidR="005F220F">
        <w:t xml:space="preserve">zákona č.127/2005 Sb., o elektronických komunikacích </w:t>
      </w:r>
      <w:r w:rsidR="005F220F" w:rsidRPr="004B4AA7">
        <w:t>(dále jen „</w:t>
      </w:r>
      <w:r w:rsidR="005F220F">
        <w:rPr>
          <w:b/>
          <w:bCs/>
        </w:rPr>
        <w:t>ZOEK</w:t>
      </w:r>
      <w:r w:rsidR="005F220F" w:rsidRPr="004B4AA7">
        <w:t>")</w:t>
      </w:r>
      <w:r w:rsidRPr="00EA458A">
        <w:t>.</w:t>
      </w:r>
    </w:p>
    <w:p w:rsidR="00864AB4" w:rsidRPr="004B4AA7" w:rsidRDefault="00864AB4" w:rsidP="00AF50C1">
      <w:pPr>
        <w:pStyle w:val="bh2"/>
      </w:pPr>
      <w:bookmarkStart w:id="109" w:name="_Ref279056693"/>
      <w:bookmarkStart w:id="110" w:name="_Ref279056710"/>
      <w:bookmarkStart w:id="111" w:name="_Ref279056725"/>
      <w:bookmarkStart w:id="112" w:name="_Ref279056737"/>
      <w:bookmarkStart w:id="113" w:name="_Ref279056752"/>
      <w:bookmarkStart w:id="114" w:name="_Ref279056807"/>
      <w:bookmarkStart w:id="115" w:name="_Ref279056817"/>
      <w:bookmarkStart w:id="116" w:name="_Ref279056829"/>
      <w:bookmarkStart w:id="117" w:name="_Ref279056840"/>
      <w:bookmarkStart w:id="118" w:name="_Ref279056855"/>
      <w:bookmarkStart w:id="119" w:name="_Ref279057055"/>
      <w:bookmarkStart w:id="120" w:name="_Ref279057082"/>
      <w:bookmarkStart w:id="121" w:name="_Ref279057102"/>
      <w:bookmarkStart w:id="122" w:name="_Ref279057716"/>
      <w:bookmarkStart w:id="123" w:name="_Ref279057727"/>
      <w:bookmarkStart w:id="124" w:name="_Ref279057739"/>
      <w:bookmarkStart w:id="125" w:name="_Ref279057943"/>
      <w:bookmarkStart w:id="126" w:name="_Toc279662901"/>
      <w:bookmarkStart w:id="127" w:name="_Toc279663142"/>
      <w:bookmarkStart w:id="128" w:name="_Toc279663304"/>
      <w:bookmarkStart w:id="129" w:name="_Toc283643902"/>
      <w:r w:rsidRPr="009F2917">
        <w:t>Postup vedoucí k uzavření Prováděcí smlouvy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4B4AA7">
        <w:t xml:space="preserve"> </w:t>
      </w:r>
    </w:p>
    <w:p w:rsidR="00864AB4" w:rsidRPr="00462910" w:rsidRDefault="00864AB4" w:rsidP="00AB6B66">
      <w:pPr>
        <w:pStyle w:val="bh3"/>
      </w:pPr>
      <w:bookmarkStart w:id="130" w:name="_Toc279662902"/>
      <w:r w:rsidRPr="00462910">
        <w:t>uzavření Prováděcí smlouvy dle ZVZ</w:t>
      </w:r>
      <w:bookmarkEnd w:id="130"/>
      <w:r w:rsidRPr="00462910">
        <w:t xml:space="preserve"> </w:t>
      </w:r>
    </w:p>
    <w:p w:rsidR="00CB27B8" w:rsidRDefault="00864AB4" w:rsidP="00CB27B8">
      <w:pPr>
        <w:pStyle w:val="bno"/>
      </w:pPr>
      <w:r w:rsidRPr="004B4AA7">
        <w:t>Konkrétní Prováděcí smlouvy jsou veřejnými zakázkami ve smyslu ZVZ. Konkrétní Prováděcí smlouvy budou v souladu s ustanovením § 89 odst. 6 písm. a) ZVZ uzavírány postupem podle ustanovení §</w:t>
      </w:r>
      <w:r w:rsidR="008F0212">
        <w:t xml:space="preserve"> </w:t>
      </w:r>
      <w:r w:rsidRPr="004B4AA7">
        <w:t xml:space="preserve">92 ZVZ. </w:t>
      </w:r>
    </w:p>
    <w:p w:rsidR="00864AB4" w:rsidRPr="002D4AAB" w:rsidRDefault="00864AB4" w:rsidP="00AB6B66">
      <w:pPr>
        <w:pStyle w:val="bh3"/>
      </w:pPr>
      <w:bookmarkStart w:id="131" w:name="_Ref279056944"/>
      <w:bookmarkStart w:id="132" w:name="_Toc279662903"/>
      <w:r w:rsidRPr="002D4AAB">
        <w:t>zahájení postupu vedoucího k uzavření Prováděcí smlouvy</w:t>
      </w:r>
      <w:bookmarkEnd w:id="131"/>
      <w:bookmarkEnd w:id="132"/>
      <w:r w:rsidRPr="002D4AAB">
        <w:t xml:space="preserve"> </w:t>
      </w:r>
    </w:p>
    <w:p w:rsidR="00CB27B8" w:rsidRDefault="00864AB4" w:rsidP="00CB27B8">
      <w:pPr>
        <w:pStyle w:val="bno"/>
      </w:pPr>
      <w:r w:rsidRPr="004B4AA7">
        <w:t xml:space="preserve">Postup vedoucí k uzavření konkrétní Prováděcí smlouvy bude zahájen zasláním písemné výzvy </w:t>
      </w:r>
      <w:r>
        <w:t>MVČR</w:t>
      </w:r>
      <w:r w:rsidRPr="004B4AA7">
        <w:t xml:space="preserve"> k předložení nabídek na poskytování konkrétních </w:t>
      </w:r>
      <w:r w:rsidR="007D39AD">
        <w:t>S</w:t>
      </w:r>
      <w:r w:rsidRPr="004B4AA7">
        <w:t xml:space="preserve">lužeb KIVS příslušným Poskytovatelům. Písemná výzva bude obsahovat: </w:t>
      </w:r>
    </w:p>
    <w:p w:rsidR="00864AB4" w:rsidRPr="008B5D18" w:rsidRDefault="00864AB4" w:rsidP="0073371B">
      <w:pPr>
        <w:pStyle w:val="CM13"/>
        <w:numPr>
          <w:ilvl w:val="0"/>
          <w:numId w:val="11"/>
        </w:numPr>
        <w:tabs>
          <w:tab w:val="clear" w:pos="1985"/>
          <w:tab w:val="num" w:pos="2160"/>
        </w:tabs>
        <w:ind w:left="2160" w:hanging="720"/>
        <w:jc w:val="both"/>
        <w:rPr>
          <w:sz w:val="23"/>
          <w:szCs w:val="23"/>
        </w:rPr>
      </w:pPr>
      <w:r w:rsidRPr="008B5D18">
        <w:rPr>
          <w:sz w:val="23"/>
          <w:szCs w:val="23"/>
        </w:rPr>
        <w:t xml:space="preserve">detailní specifikaci poptávaných služeb (zejména jejich kódy a množství) a ID Katalogového listu, přičemž platí, že v rámci jedné výzvy mohou být poptávány pouze služby zahrnuté v jednom Katalogovém listu; </w:t>
      </w:r>
    </w:p>
    <w:p w:rsidR="00864AB4" w:rsidRPr="008B5D18" w:rsidRDefault="00864AB4" w:rsidP="0073371B">
      <w:pPr>
        <w:pStyle w:val="CM13"/>
        <w:numPr>
          <w:ilvl w:val="0"/>
          <w:numId w:val="11"/>
        </w:numPr>
        <w:tabs>
          <w:tab w:val="clear" w:pos="1985"/>
          <w:tab w:val="num" w:pos="2160"/>
        </w:tabs>
        <w:ind w:left="2160" w:hanging="720"/>
        <w:jc w:val="both"/>
        <w:rPr>
          <w:sz w:val="23"/>
          <w:szCs w:val="23"/>
        </w:rPr>
      </w:pPr>
      <w:bookmarkStart w:id="133" w:name="_Ref279056826"/>
      <w:r w:rsidRPr="008B5D18">
        <w:rPr>
          <w:sz w:val="23"/>
          <w:szCs w:val="23"/>
        </w:rPr>
        <w:t xml:space="preserve">identifikaci Konečných uživatelů dle článku </w:t>
      </w:r>
      <w:r w:rsidR="00B7059C">
        <w:rPr>
          <w:sz w:val="23"/>
          <w:szCs w:val="23"/>
        </w:rPr>
        <w:fldChar w:fldCharType="begin"/>
      </w:r>
      <w:r w:rsidR="006B7BAA">
        <w:rPr>
          <w:sz w:val="23"/>
          <w:szCs w:val="23"/>
        </w:rPr>
        <w:instrText xml:space="preserve"> REF _Ref279056678 \r \h </w:instrText>
      </w:r>
      <w:r w:rsidR="00B7059C">
        <w:rPr>
          <w:sz w:val="23"/>
          <w:szCs w:val="23"/>
        </w:rPr>
      </w:r>
      <w:r w:rsidR="00B7059C">
        <w:rPr>
          <w:sz w:val="23"/>
          <w:szCs w:val="23"/>
        </w:rPr>
        <w:fldChar w:fldCharType="separate"/>
      </w:r>
      <w:r w:rsidR="008B1637">
        <w:rPr>
          <w:sz w:val="23"/>
          <w:szCs w:val="23"/>
        </w:rPr>
        <w:t>3.2</w:t>
      </w:r>
      <w:r w:rsidR="00B7059C">
        <w:rPr>
          <w:sz w:val="23"/>
          <w:szCs w:val="23"/>
        </w:rPr>
        <w:fldChar w:fldCharType="end"/>
      </w:r>
      <w:r w:rsidR="006B7BAA">
        <w:rPr>
          <w:sz w:val="23"/>
          <w:szCs w:val="23"/>
        </w:rPr>
        <w:t xml:space="preserve"> </w:t>
      </w:r>
      <w:r w:rsidRPr="008B5D18">
        <w:rPr>
          <w:sz w:val="23"/>
          <w:szCs w:val="23"/>
        </w:rPr>
        <w:t>této Rámcové smlouvy;</w:t>
      </w:r>
      <w:bookmarkEnd w:id="133"/>
      <w:r w:rsidRPr="008B5D18">
        <w:rPr>
          <w:sz w:val="23"/>
          <w:szCs w:val="23"/>
        </w:rPr>
        <w:t xml:space="preserve"> </w:t>
      </w:r>
    </w:p>
    <w:p w:rsidR="00864AB4" w:rsidRPr="008B5D18" w:rsidRDefault="00864AB4" w:rsidP="0073371B">
      <w:pPr>
        <w:pStyle w:val="CM13"/>
        <w:numPr>
          <w:ilvl w:val="0"/>
          <w:numId w:val="11"/>
        </w:numPr>
        <w:tabs>
          <w:tab w:val="clear" w:pos="1985"/>
          <w:tab w:val="num" w:pos="2160"/>
        </w:tabs>
        <w:ind w:left="2160" w:hanging="720"/>
        <w:jc w:val="both"/>
        <w:rPr>
          <w:sz w:val="23"/>
          <w:szCs w:val="23"/>
        </w:rPr>
      </w:pPr>
      <w:r w:rsidRPr="008B5D18">
        <w:rPr>
          <w:sz w:val="23"/>
          <w:szCs w:val="23"/>
        </w:rPr>
        <w:t xml:space="preserve">místo a čas poskytování poptávaných služeb; </w:t>
      </w:r>
    </w:p>
    <w:p w:rsidR="00864AB4" w:rsidRPr="008B5D18" w:rsidRDefault="00864AB4" w:rsidP="0073371B">
      <w:pPr>
        <w:pStyle w:val="CM13"/>
        <w:numPr>
          <w:ilvl w:val="0"/>
          <w:numId w:val="11"/>
        </w:numPr>
        <w:tabs>
          <w:tab w:val="clear" w:pos="1985"/>
          <w:tab w:val="num" w:pos="2160"/>
        </w:tabs>
        <w:ind w:left="2160" w:hanging="720"/>
        <w:jc w:val="both"/>
        <w:rPr>
          <w:sz w:val="23"/>
          <w:szCs w:val="23"/>
        </w:rPr>
      </w:pPr>
      <w:r w:rsidRPr="008B5D18">
        <w:rPr>
          <w:sz w:val="23"/>
          <w:szCs w:val="23"/>
        </w:rPr>
        <w:t xml:space="preserve"> zvláštní požadavky Konečných uživatelů vztahující se k poptávaným službám; a</w:t>
      </w:r>
    </w:p>
    <w:p w:rsidR="00864AB4" w:rsidRPr="008B5D18" w:rsidRDefault="00864AB4" w:rsidP="0073371B">
      <w:pPr>
        <w:pStyle w:val="CM13"/>
        <w:numPr>
          <w:ilvl w:val="0"/>
          <w:numId w:val="11"/>
        </w:numPr>
        <w:tabs>
          <w:tab w:val="clear" w:pos="1985"/>
          <w:tab w:val="num" w:pos="2160"/>
        </w:tabs>
        <w:ind w:left="2160" w:hanging="720"/>
        <w:jc w:val="both"/>
        <w:rPr>
          <w:sz w:val="23"/>
          <w:szCs w:val="23"/>
        </w:rPr>
      </w:pPr>
      <w:r w:rsidRPr="008B5D18">
        <w:rPr>
          <w:sz w:val="23"/>
          <w:szCs w:val="23"/>
        </w:rPr>
        <w:t xml:space="preserve">další náležitosti požadované ustanovením §92 odst. 4 ZVZ. </w:t>
      </w:r>
    </w:p>
    <w:p w:rsidR="00864AB4" w:rsidRPr="004B4AA7" w:rsidRDefault="00864AB4" w:rsidP="00633B0D">
      <w:pPr>
        <w:pStyle w:val="bno"/>
      </w:pPr>
      <w:r w:rsidRPr="004B4AA7">
        <w:t xml:space="preserve">Písemná výzva dle tohoto článku </w:t>
      </w:r>
      <w:r w:rsidR="00B7059C">
        <w:fldChar w:fldCharType="begin"/>
      </w:r>
      <w:r w:rsidR="006B7BAA">
        <w:instrText xml:space="preserve"> REF _Ref279056693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Pr="004B4AA7">
        <w:t xml:space="preserve"> této Rámcové smlouvy musí být doručena všem možným Poskytovatelům služeb dle příslušného Katalogového listu. Seznam možných Poskytovatelů služeb dle jednotlivých Katalogových listů tvoří Přílohu č. 3 této Rámcové smlouvy. </w:t>
      </w:r>
    </w:p>
    <w:p w:rsidR="00864AB4" w:rsidRPr="002D4AAB" w:rsidRDefault="00864AB4" w:rsidP="00AB6B66">
      <w:pPr>
        <w:pStyle w:val="bh3"/>
        <w:rPr>
          <w:szCs w:val="23"/>
        </w:rPr>
      </w:pPr>
      <w:bookmarkStart w:id="134" w:name="_Ref279056890"/>
      <w:bookmarkStart w:id="135" w:name="_Toc279662904"/>
      <w:r w:rsidRPr="002D4AAB">
        <w:t>závazek Poskytovatelů podat nabídky</w:t>
      </w:r>
      <w:bookmarkEnd w:id="134"/>
      <w:bookmarkEnd w:id="135"/>
      <w:r w:rsidRPr="002D4AAB">
        <w:rPr>
          <w:iCs/>
          <w:szCs w:val="23"/>
        </w:rPr>
        <w:t xml:space="preserve"> </w:t>
      </w:r>
    </w:p>
    <w:p w:rsidR="0010384B" w:rsidRDefault="00864AB4" w:rsidP="0075779D">
      <w:pPr>
        <w:pStyle w:val="bno"/>
      </w:pPr>
      <w:r w:rsidRPr="004B4AA7">
        <w:t xml:space="preserve">Poskytovatelé, kteří obdrží výzvu dle článku </w:t>
      </w:r>
      <w:r w:rsidR="00B7059C">
        <w:fldChar w:fldCharType="begin"/>
      </w:r>
      <w:r w:rsidR="006B7BAA">
        <w:instrText xml:space="preserve"> REF _Ref279056710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Pr="004B4AA7">
        <w:t xml:space="preserve"> této Rámcové smlouvy, jsou povinni předložit </w:t>
      </w:r>
      <w:r>
        <w:t>MVČR</w:t>
      </w:r>
      <w:r w:rsidRPr="004B4AA7">
        <w:t xml:space="preserve"> v řádné lhůtě své nabídky obsahující veškeré informace nezbytné k tomu, aby na základě nabídky Poskytovatele mohlo dojít k uzavření Prováděcí smlouvy (tj. zejména cenu za služby poptávané vyzvou dle článku </w:t>
      </w:r>
      <w:r w:rsidR="00B7059C">
        <w:fldChar w:fldCharType="begin"/>
      </w:r>
      <w:r w:rsidR="006B7BAA">
        <w:instrText xml:space="preserve"> REF _Ref279056725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Pr="004B4AA7">
        <w:t xml:space="preserve"> této Rámcové smlouvy). Jednotková cena za služby uvedené v nabídce Poskytovatele podané dle tohoto článku </w:t>
      </w:r>
      <w:r w:rsidR="00B7059C">
        <w:fldChar w:fldCharType="begin"/>
      </w:r>
      <w:r w:rsidR="006B7BAA">
        <w:instrText xml:space="preserve"> REF _Ref279056737 \r \h </w:instrText>
      </w:r>
      <w:r w:rsidR="00B7059C">
        <w:fldChar w:fldCharType="separate"/>
      </w:r>
      <w:r w:rsidR="008B1637">
        <w:t>3.6</w:t>
      </w:r>
      <w:r w:rsidR="00B7059C">
        <w:fldChar w:fldCharType="end"/>
      </w:r>
      <w:r w:rsidR="006B7BAA">
        <w:t xml:space="preserve"> </w:t>
      </w:r>
      <w:r w:rsidRPr="004B4AA7">
        <w:t xml:space="preserve">písm. </w:t>
      </w:r>
      <w:r w:rsidR="00B7059C">
        <w:fldChar w:fldCharType="begin"/>
      </w:r>
      <w:r w:rsidR="003F0237">
        <w:instrText xml:space="preserve"> REF _Ref279056890 \r \h </w:instrText>
      </w:r>
      <w:r w:rsidR="00B7059C">
        <w:fldChar w:fldCharType="separate"/>
      </w:r>
      <w:r w:rsidR="008B1637">
        <w:t>(c)</w:t>
      </w:r>
      <w:r w:rsidR="00B7059C">
        <w:fldChar w:fldCharType="end"/>
      </w:r>
      <w:r w:rsidRPr="004B4AA7">
        <w:t xml:space="preserve"> této Rámcové smlouvy nesmí překročit jednotkovou cenu uvedenou (resp. vypočtenou na základě cenových koeficientů a základní ceny) pro příslušného Poskytovatele v Příloze č. 4 této Rámcové smlouvy. </w:t>
      </w:r>
    </w:p>
    <w:p w:rsidR="0010384B" w:rsidRDefault="00864AB4" w:rsidP="0075779D">
      <w:pPr>
        <w:pStyle w:val="bno"/>
      </w:pPr>
      <w:r w:rsidRPr="004B4AA7">
        <w:t xml:space="preserve">Pokud Poskytovatel, který obdrží výzvu dle článku </w:t>
      </w:r>
      <w:r w:rsidR="00B7059C">
        <w:fldChar w:fldCharType="begin"/>
      </w:r>
      <w:r w:rsidR="006B7BAA">
        <w:instrText xml:space="preserve"> REF _Ref279056752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003F0237">
        <w:t xml:space="preserve"> </w:t>
      </w:r>
      <w:r w:rsidRPr="004B4AA7">
        <w:t xml:space="preserve">této Rámcové smlouvy, nevyplnil v Zadávacím řízení do příslušného Katalogového listu cenu (resp. cenový koeficient) ve vztahu k některému z kódů služby dle </w:t>
      </w:r>
    </w:p>
    <w:p w:rsidR="0010384B" w:rsidRDefault="00864AB4" w:rsidP="0075779D">
      <w:pPr>
        <w:pStyle w:val="bno"/>
      </w:pPr>
      <w:r w:rsidRPr="004B4AA7">
        <w:lastRenderedPageBreak/>
        <w:t xml:space="preserve">Katalogového listu, není takový Poskytovatel povinen a ani oprávněn podat ve vztahu k takovému kódu služby nabídku dle tohoto článku </w:t>
      </w:r>
      <w:r w:rsidR="00B7059C">
        <w:fldChar w:fldCharType="begin"/>
      </w:r>
      <w:r w:rsidR="00D9165E">
        <w:instrText xml:space="preserve"> REF _Ref279056807 \r \h </w:instrText>
      </w:r>
      <w:r w:rsidR="00B7059C">
        <w:fldChar w:fldCharType="separate"/>
      </w:r>
      <w:r w:rsidR="008B1637">
        <w:t>3.6</w:t>
      </w:r>
      <w:r w:rsidR="00B7059C">
        <w:fldChar w:fldCharType="end"/>
      </w:r>
      <w:r w:rsidRPr="004B4AA7">
        <w:t xml:space="preserve"> písm. </w:t>
      </w:r>
      <w:r w:rsidR="00B7059C">
        <w:fldChar w:fldCharType="begin"/>
      </w:r>
      <w:r w:rsidR="00D9165E">
        <w:instrText xml:space="preserve"> REF _Ref279056890 \r \h </w:instrText>
      </w:r>
      <w:r w:rsidR="00B7059C">
        <w:fldChar w:fldCharType="separate"/>
      </w:r>
      <w:r w:rsidR="008B1637">
        <w:t>(c)</w:t>
      </w:r>
      <w:r w:rsidR="00B7059C">
        <w:fldChar w:fldCharType="end"/>
      </w:r>
      <w:r w:rsidRPr="004B4AA7">
        <w:t xml:space="preserve"> této Rámcové smlouvy. Tímto není dotčena povinnost uvedeného Poskytovatele podat svojí nabídku dle tohoto článku </w:t>
      </w:r>
      <w:r w:rsidR="00B7059C">
        <w:fldChar w:fldCharType="begin"/>
      </w:r>
      <w:r w:rsidR="00D9165E">
        <w:instrText xml:space="preserve"> REF _Ref279056817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_Ref279056890 \r \h </w:instrText>
      </w:r>
      <w:r w:rsidR="00B7059C">
        <w:fldChar w:fldCharType="separate"/>
      </w:r>
      <w:r w:rsidR="008B1637">
        <w:t>(c)</w:t>
      </w:r>
      <w:r w:rsidR="00B7059C">
        <w:fldChar w:fldCharType="end"/>
      </w:r>
      <w:r w:rsidRPr="004B4AA7">
        <w:t xml:space="preserve"> této Rámcové smlouvy (v rozsahu kódů služeb, pro které v Zadávacím řízení do Katalogového listu vyplnil cenu, resp. cenový koeficient).</w:t>
      </w:r>
    </w:p>
    <w:p w:rsidR="0010384B" w:rsidRDefault="00864AB4" w:rsidP="0075779D">
      <w:pPr>
        <w:pStyle w:val="bno"/>
      </w:pPr>
      <w:r w:rsidRPr="00403315">
        <w:t xml:space="preserve">Pokud není v rámci výzvy dle článku </w:t>
      </w:r>
      <w:r w:rsidR="00B7059C">
        <w:fldChar w:fldCharType="begin"/>
      </w:r>
      <w:r w:rsidR="00D9165E">
        <w:instrText xml:space="preserve"> REF _Ref279056829 \r \h </w:instrText>
      </w:r>
      <w:r w:rsidR="00B7059C">
        <w:fldChar w:fldCharType="separate"/>
      </w:r>
      <w:r w:rsidR="008B1637">
        <w:t>3.6</w:t>
      </w:r>
      <w:r w:rsidR="00B7059C">
        <w:fldChar w:fldCharType="end"/>
      </w:r>
      <w:r w:rsidRPr="00403315">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Pr="00403315">
        <w:t xml:space="preserve"> této Rámcové smlouvy poptávano jinak, nesmí doba zavedení služby v nabídce Poskytovatele podané dle tohoto článku </w:t>
      </w:r>
      <w:r w:rsidR="00B7059C">
        <w:fldChar w:fldCharType="begin"/>
      </w:r>
      <w:r w:rsidR="00D9165E">
        <w:instrText xml:space="preserve"> REF _Ref279056840 \r \h </w:instrText>
      </w:r>
      <w:r w:rsidR="00B7059C">
        <w:fldChar w:fldCharType="separate"/>
      </w:r>
      <w:r w:rsidR="008B1637">
        <w:t>3.6</w:t>
      </w:r>
      <w:r w:rsidR="00B7059C">
        <w:fldChar w:fldCharType="end"/>
      </w:r>
      <w:r w:rsidRPr="00403315">
        <w:t xml:space="preserve"> písm. </w:t>
      </w:r>
      <w:r w:rsidR="00B7059C">
        <w:fldChar w:fldCharType="begin"/>
      </w:r>
      <w:r w:rsidR="00D9165E">
        <w:instrText xml:space="preserve"> REF _Ref279056890 \r \h </w:instrText>
      </w:r>
      <w:r w:rsidR="00B7059C">
        <w:fldChar w:fldCharType="separate"/>
      </w:r>
      <w:r w:rsidR="008B1637">
        <w:t>(c)</w:t>
      </w:r>
      <w:r w:rsidR="00B7059C">
        <w:fldChar w:fldCharType="end"/>
      </w:r>
      <w:r w:rsidR="00D9165E">
        <w:t xml:space="preserve"> </w:t>
      </w:r>
      <w:r w:rsidRPr="00403315">
        <w:t xml:space="preserve">této Rámcové smlouvy přesahovat dobu zavedení služby uvedenou pro příslušného Poskytovatele v Příloze č. 4 této Rámcové smlouvy. </w:t>
      </w:r>
    </w:p>
    <w:p w:rsidR="0010384B" w:rsidRDefault="00864AB4" w:rsidP="0075779D">
      <w:pPr>
        <w:pStyle w:val="bno"/>
      </w:pPr>
      <w:r w:rsidRPr="00403315">
        <w:t>Sazby provizí za službu dle Katalogového listu č. HS-P008 nesmí v nabídce Poskytovatele podané dle tohoto článku</w:t>
      </w:r>
      <w:r w:rsidRPr="004B4AA7">
        <w:t xml:space="preserve"> </w:t>
      </w:r>
      <w:r w:rsidR="00B7059C">
        <w:fldChar w:fldCharType="begin"/>
      </w:r>
      <w:r w:rsidR="00D9165E">
        <w:instrText xml:space="preserve"> REF _Ref279056855 \r \h </w:instrText>
      </w:r>
      <w:r w:rsidR="00B7059C">
        <w:fldChar w:fldCharType="separate"/>
      </w:r>
      <w:r w:rsidR="008B1637">
        <w:t>3.6</w:t>
      </w:r>
      <w:r w:rsidR="00B7059C">
        <w:fldChar w:fldCharType="end"/>
      </w:r>
      <w:r w:rsidRPr="004B4AA7">
        <w:t xml:space="preserve"> písm. </w:t>
      </w:r>
      <w:r w:rsidR="00B7059C">
        <w:fldChar w:fldCharType="begin"/>
      </w:r>
      <w:r w:rsidR="00D9165E">
        <w:instrText xml:space="preserve"> REF _Ref279056890 \r \h </w:instrText>
      </w:r>
      <w:r w:rsidR="00B7059C">
        <w:fldChar w:fldCharType="separate"/>
      </w:r>
      <w:r w:rsidR="008B1637">
        <w:t>(c)</w:t>
      </w:r>
      <w:r w:rsidR="00B7059C">
        <w:fldChar w:fldCharType="end"/>
      </w:r>
      <w:r w:rsidR="00D9165E">
        <w:t xml:space="preserve"> </w:t>
      </w:r>
      <w:r w:rsidRPr="004B4AA7">
        <w:t xml:space="preserve">této Rámcové smlouvy být nižší, než sazby provize uvedené pro příslušného Poskytovatele v Příloze č. 4 této Rámcové smlouvy. </w:t>
      </w:r>
    </w:p>
    <w:p w:rsidR="0010384B" w:rsidRDefault="00864AB4" w:rsidP="0075779D">
      <w:pPr>
        <w:pStyle w:val="bno"/>
      </w:pPr>
      <w:r w:rsidRPr="004B4AA7">
        <w:t xml:space="preserve">Sazby objemových slev z minutových cen dle Katalogových listů č. HS-P001, HS-P002, HS-P003 a HS-P004 nesmí v nabídce Poskytovatele podané dle tohoto článku </w:t>
      </w:r>
      <w:r w:rsidR="00B7059C">
        <w:fldChar w:fldCharType="begin"/>
      </w:r>
      <w:r w:rsidR="003F0237">
        <w:instrText xml:space="preserve"> REF _Ref279057055 \r \h </w:instrText>
      </w:r>
      <w:r w:rsidR="00B7059C">
        <w:fldChar w:fldCharType="separate"/>
      </w:r>
      <w:r w:rsidR="008B1637">
        <w:t>3.6</w:t>
      </w:r>
      <w:r w:rsidR="00B7059C">
        <w:fldChar w:fldCharType="end"/>
      </w:r>
      <w:r w:rsidR="003F0237">
        <w:t xml:space="preserve"> </w:t>
      </w:r>
      <w:r w:rsidRPr="004B4AA7">
        <w:t xml:space="preserve">písm. </w:t>
      </w:r>
      <w:r w:rsidR="00B7059C">
        <w:fldChar w:fldCharType="begin"/>
      </w:r>
      <w:r w:rsidR="003F0237">
        <w:instrText xml:space="preserve"> REF _Ref279056890 \r \h </w:instrText>
      </w:r>
      <w:r w:rsidR="00B7059C">
        <w:fldChar w:fldCharType="separate"/>
      </w:r>
      <w:r w:rsidR="008B1637">
        <w:t>(c)</w:t>
      </w:r>
      <w:r w:rsidR="00B7059C">
        <w:fldChar w:fldCharType="end"/>
      </w:r>
      <w:r w:rsidRPr="004B4AA7">
        <w:t xml:space="preserve"> této Rámcové smlouvy být nižší, než sazby objemových slev z minutových cen uvedené pro příslušného Poskytovatele v Příloze č. 4 této Rámcové smlouvy. </w:t>
      </w:r>
    </w:p>
    <w:p w:rsidR="00864AB4" w:rsidRPr="002D4AAB" w:rsidRDefault="00864AB4" w:rsidP="00AB6B66">
      <w:pPr>
        <w:pStyle w:val="bh3"/>
      </w:pPr>
      <w:bookmarkStart w:id="136" w:name="_Toc279662905"/>
      <w:r w:rsidRPr="002D4AAB">
        <w:t>hodnotící kritéria pro hodnocení nabídek na uzavření konkrétní Prováděcí smlouvy</w:t>
      </w:r>
      <w:bookmarkEnd w:id="136"/>
      <w:r w:rsidRPr="002D4AAB">
        <w:t xml:space="preserve"> </w:t>
      </w:r>
    </w:p>
    <w:p w:rsidR="0010384B" w:rsidRDefault="00864AB4" w:rsidP="0075779D">
      <w:pPr>
        <w:pStyle w:val="bno"/>
      </w:pPr>
      <w:r w:rsidRPr="004B4AA7">
        <w:t xml:space="preserve">Nabídky Poskytovatelů na uzavření konkrétní Prováděcí smlouvy podané v návaznosti na výzvu dle článku </w:t>
      </w:r>
      <w:r w:rsidR="00B7059C">
        <w:fldChar w:fldCharType="begin"/>
      </w:r>
      <w:r w:rsidR="003F0237">
        <w:instrText xml:space="preserve"> REF _Ref279057082 \r \h </w:instrText>
      </w:r>
      <w:r w:rsidR="00B7059C">
        <w:fldChar w:fldCharType="separate"/>
      </w:r>
      <w:r w:rsidR="008B1637">
        <w:t>3.6</w:t>
      </w:r>
      <w:r w:rsidR="00B7059C">
        <w:fldChar w:fldCharType="end"/>
      </w:r>
      <w:r w:rsidRPr="004B4AA7">
        <w:t xml:space="preserve"> písm. </w:t>
      </w:r>
      <w:r w:rsidR="00B7059C">
        <w:fldChar w:fldCharType="begin"/>
      </w:r>
      <w:r w:rsidR="003F0237">
        <w:instrText xml:space="preserve"> REF _Ref279056944 \r \h </w:instrText>
      </w:r>
      <w:r w:rsidR="00B7059C">
        <w:fldChar w:fldCharType="separate"/>
      </w:r>
      <w:r w:rsidR="008B1637">
        <w:t>(b)</w:t>
      </w:r>
      <w:r w:rsidR="00B7059C">
        <w:fldChar w:fldCharType="end"/>
      </w:r>
      <w:r w:rsidRPr="004B4AA7">
        <w:t xml:space="preserve"> této Rámcové smlouvy budou ze strany </w:t>
      </w:r>
      <w:r>
        <w:t>MVČR</w:t>
      </w:r>
      <w:r w:rsidRPr="004B4AA7">
        <w:t xml:space="preserve"> hodnoceny na základě základního hodnotícího kritéria ekonomické výhodnosti nabídky, přičemž dílčími hodnotícími kritérii vždy budou: </w:t>
      </w:r>
    </w:p>
    <w:p w:rsidR="00864AB4" w:rsidRPr="004B4AA7" w:rsidRDefault="00864AB4" w:rsidP="0073371B">
      <w:pPr>
        <w:pStyle w:val="CM13"/>
        <w:numPr>
          <w:ilvl w:val="0"/>
          <w:numId w:val="12"/>
        </w:numPr>
        <w:tabs>
          <w:tab w:val="clear" w:pos="1985"/>
          <w:tab w:val="num" w:pos="2160"/>
        </w:tabs>
        <w:ind w:left="2160" w:hanging="720"/>
        <w:jc w:val="both"/>
        <w:rPr>
          <w:sz w:val="23"/>
          <w:szCs w:val="23"/>
        </w:rPr>
      </w:pPr>
      <w:r w:rsidRPr="004B4AA7">
        <w:rPr>
          <w:sz w:val="23"/>
          <w:szCs w:val="23"/>
        </w:rPr>
        <w:t xml:space="preserve">nabídková cena (s váhou kritéria minimálně 60%) a </w:t>
      </w:r>
    </w:p>
    <w:p w:rsidR="00864AB4" w:rsidRDefault="00864AB4" w:rsidP="0073371B">
      <w:pPr>
        <w:pStyle w:val="CM13"/>
        <w:numPr>
          <w:ilvl w:val="0"/>
          <w:numId w:val="12"/>
        </w:numPr>
        <w:tabs>
          <w:tab w:val="clear" w:pos="1985"/>
          <w:tab w:val="num" w:pos="2160"/>
        </w:tabs>
        <w:ind w:left="2160" w:hanging="720"/>
        <w:jc w:val="both"/>
        <w:rPr>
          <w:sz w:val="23"/>
          <w:szCs w:val="23"/>
        </w:rPr>
      </w:pPr>
      <w:r w:rsidRPr="004B4AA7">
        <w:rPr>
          <w:sz w:val="23"/>
          <w:szCs w:val="23"/>
        </w:rPr>
        <w:t xml:space="preserve">doba zavedení služby (s váhou kritéria minimálně 10 %) </w:t>
      </w:r>
    </w:p>
    <w:p w:rsidR="0010384B" w:rsidRDefault="00864AB4" w:rsidP="0075779D">
      <w:pPr>
        <w:pStyle w:val="bno"/>
      </w:pPr>
      <w:r w:rsidRPr="004B4AA7">
        <w:t xml:space="preserve">. </w:t>
      </w:r>
    </w:p>
    <w:p w:rsidR="00864AB4" w:rsidRPr="00AB7E2E" w:rsidRDefault="00864AB4" w:rsidP="00AB6B66">
      <w:pPr>
        <w:pStyle w:val="bh3"/>
      </w:pPr>
      <w:bookmarkStart w:id="137" w:name="_Toc279662906"/>
      <w:r w:rsidRPr="00AB7E2E">
        <w:t>Otevírání obálek, hodnocení nabídek a rozhodnutí o výběru nejvhodnější nabídky</w:t>
      </w:r>
      <w:bookmarkEnd w:id="137"/>
      <w:r w:rsidRPr="00AB7E2E">
        <w:t xml:space="preserve"> </w:t>
      </w:r>
    </w:p>
    <w:p w:rsidR="0010384B" w:rsidRDefault="00864AB4" w:rsidP="0075779D">
      <w:pPr>
        <w:pStyle w:val="bno"/>
      </w:pPr>
      <w:r w:rsidRPr="004B4AA7">
        <w:t xml:space="preserve">Otevírání obálek s nabídkami Poskytovatelů na uzavření konkrétní Prováděcí smlouvy podanými v návaznosti na výzvu dle článku </w:t>
      </w:r>
      <w:r w:rsidR="00B7059C">
        <w:fldChar w:fldCharType="begin"/>
      </w:r>
      <w:r w:rsidR="0021777C">
        <w:instrText xml:space="preserve"> REF _Ref279057716 \r \h </w:instrText>
      </w:r>
      <w:r w:rsidR="00B7059C">
        <w:fldChar w:fldCharType="separate"/>
      </w:r>
      <w:r w:rsidR="008B1637">
        <w:t>3.6</w:t>
      </w:r>
      <w:r w:rsidR="00B7059C">
        <w:fldChar w:fldCharType="end"/>
      </w:r>
      <w:r w:rsidRPr="004B4AA7">
        <w:t xml:space="preserve"> písm. b) této Rámcové smlouvy, hodnocení uvedených nabídek a rozhodnutí o výběru nejvhodnější z takových nabídek budou vždy probíhat v souladu se ZVZ a podmínkami uvedenými ve výzvě dle článku </w:t>
      </w:r>
      <w:r w:rsidR="00B7059C">
        <w:fldChar w:fldCharType="begin"/>
      </w:r>
      <w:r w:rsidR="0021777C">
        <w:instrText xml:space="preserve"> REF _Ref279057727 \r \h </w:instrText>
      </w:r>
      <w:r w:rsidR="00B7059C">
        <w:fldChar w:fldCharType="separate"/>
      </w:r>
      <w:r w:rsidR="008B1637">
        <w:t>3.6</w:t>
      </w:r>
      <w:r w:rsidR="00B7059C">
        <w:fldChar w:fldCharType="end"/>
      </w:r>
      <w:r w:rsidRPr="004B4AA7">
        <w:t xml:space="preserve"> písm. b) této Rámcové smlouvy. </w:t>
      </w:r>
    </w:p>
    <w:p w:rsidR="00864AB4" w:rsidRPr="007E267F" w:rsidRDefault="00864AB4" w:rsidP="00AB6B66">
      <w:pPr>
        <w:pStyle w:val="bh3"/>
      </w:pPr>
      <w:bookmarkStart w:id="138" w:name="_Toc279662907"/>
      <w:r w:rsidRPr="007E267F">
        <w:t>Uzavření konkrétní Prováděcí smlouvy</w:t>
      </w:r>
      <w:bookmarkEnd w:id="138"/>
    </w:p>
    <w:p w:rsidR="0010384B" w:rsidRDefault="00864AB4" w:rsidP="0075779D">
      <w:pPr>
        <w:pStyle w:val="bno"/>
      </w:pPr>
      <w:r w:rsidRPr="004B4AA7">
        <w:t xml:space="preserve">Konkrétní Prováděcí smlouva bude uzavřena s Poskytovatelem, jehož nabídka na uzavření konkrétní Prováděcí smlouvy, podaná v návaznosti na výzvu dle článku </w:t>
      </w:r>
      <w:r w:rsidR="00B7059C">
        <w:fldChar w:fldCharType="begin"/>
      </w:r>
      <w:r w:rsidR="0021777C">
        <w:instrText xml:space="preserve"> REF _Ref279057739 \r \h </w:instrText>
      </w:r>
      <w:r w:rsidR="00B7059C">
        <w:fldChar w:fldCharType="separate"/>
      </w:r>
      <w:r w:rsidR="008B1637">
        <w:t>3.6</w:t>
      </w:r>
      <w:r w:rsidR="00B7059C">
        <w:fldChar w:fldCharType="end"/>
      </w:r>
      <w:r w:rsidRPr="004B4AA7">
        <w:t xml:space="preserve"> písm. b) této Rámcové smlouvy, bude vybrána jako nejvhodnější. </w:t>
      </w:r>
    </w:p>
    <w:p w:rsidR="00864AB4" w:rsidRPr="007E267F" w:rsidRDefault="00864AB4" w:rsidP="00AB6B66">
      <w:pPr>
        <w:pStyle w:val="bh3"/>
      </w:pPr>
      <w:bookmarkStart w:id="139" w:name="_Toc279662908"/>
      <w:r w:rsidRPr="007E267F">
        <w:lastRenderedPageBreak/>
        <w:t>Možnost zrušit řízení na uzavření konkrétní Prováděcí smlouvy</w:t>
      </w:r>
      <w:bookmarkEnd w:id="139"/>
      <w:r w:rsidRPr="007E267F">
        <w:t xml:space="preserve"> </w:t>
      </w:r>
    </w:p>
    <w:p w:rsidR="00CB27B8" w:rsidRDefault="00864AB4" w:rsidP="00CB27B8">
      <w:pPr>
        <w:pStyle w:val="bno"/>
      </w:pPr>
      <w:r>
        <w:t>MVČR</w:t>
      </w:r>
      <w:r w:rsidRPr="004B4AA7">
        <w:t xml:space="preserve"> je oprávněno zrušit jakékoli řízení na uzavření konkrétní Prováděcí smlouvy, a to až do uzavření příslušné Prováděcí smlouvy. </w:t>
      </w:r>
    </w:p>
    <w:p w:rsidR="00864AB4" w:rsidRPr="004B4AA7" w:rsidRDefault="00864AB4" w:rsidP="00AF50C1">
      <w:pPr>
        <w:pStyle w:val="bh2"/>
      </w:pPr>
      <w:bookmarkStart w:id="140" w:name="_Toc279662909"/>
      <w:bookmarkStart w:id="141" w:name="_Toc279663143"/>
      <w:bookmarkStart w:id="142" w:name="_Toc279663305"/>
      <w:bookmarkStart w:id="143" w:name="_Toc283643903"/>
      <w:r w:rsidRPr="004B4AA7">
        <w:t xml:space="preserve">Doba trvání Prováděcích smluv a účinnost Prováděcích smluv uzavřených na účet </w:t>
      </w:r>
      <w:r>
        <w:t>Oprávněný</w:t>
      </w:r>
      <w:r w:rsidRPr="004B4AA7">
        <w:t>ch institucí</w:t>
      </w:r>
      <w:bookmarkEnd w:id="140"/>
      <w:bookmarkEnd w:id="141"/>
      <w:bookmarkEnd w:id="142"/>
      <w:bookmarkEnd w:id="143"/>
      <w:r w:rsidRPr="004B4AA7">
        <w:t xml:space="preserve"> </w:t>
      </w:r>
    </w:p>
    <w:p w:rsidR="00864AB4" w:rsidRDefault="00864AB4" w:rsidP="0075779D">
      <w:pPr>
        <w:pStyle w:val="bno"/>
      </w:pPr>
      <w:r w:rsidRPr="004B4AA7">
        <w:t xml:space="preserve">Jakákoli konkrétní Prováděcí smlouva zaniká nejpozději k okamžiku zániku této Rámcové smlouvy. Minimální doba trvání jakékoli Prováděcí smlouvy není stanovena. </w:t>
      </w:r>
    </w:p>
    <w:p w:rsidR="00864AB4" w:rsidRDefault="00864AB4" w:rsidP="0075779D">
      <w:pPr>
        <w:pStyle w:val="bno"/>
      </w:pPr>
      <w:r w:rsidRPr="004B4AA7">
        <w:t xml:space="preserve">Jakákoli Prováděcí smlouva uzavřená jménem </w:t>
      </w:r>
      <w:r>
        <w:t>MVČR</w:t>
      </w:r>
      <w:r w:rsidRPr="004B4AA7">
        <w:t xml:space="preserve"> na účet </w:t>
      </w:r>
      <w:r>
        <w:t>Oprávněný</w:t>
      </w:r>
      <w:r w:rsidRPr="004B4AA7">
        <w:t xml:space="preserve">ch institucí bude v části vztahující se k plnění </w:t>
      </w:r>
      <w:r>
        <w:t>Oprávněným</w:t>
      </w:r>
      <w:r w:rsidRPr="004B4AA7">
        <w:t xml:space="preserve"> institucím účinná až okamžikem, kdy jednotlivé </w:t>
      </w:r>
      <w:r>
        <w:t>Oprávněné</w:t>
      </w:r>
      <w:r w:rsidRPr="004B4AA7">
        <w:t xml:space="preserve"> instituce přistoupí k Prováděcí smlouvě. </w:t>
      </w:r>
    </w:p>
    <w:p w:rsidR="00864AB4" w:rsidRPr="004B4AA7" w:rsidRDefault="00864AB4" w:rsidP="00AF50C1">
      <w:pPr>
        <w:pStyle w:val="bh2"/>
      </w:pPr>
      <w:bookmarkStart w:id="144" w:name="_Toc279662910"/>
      <w:bookmarkStart w:id="145" w:name="_Toc279663144"/>
      <w:bookmarkStart w:id="146" w:name="_Toc279663306"/>
      <w:bookmarkStart w:id="147" w:name="_Toc283643904"/>
      <w:r w:rsidRPr="004B4AA7">
        <w:t>Obsah a náležitosti Prováděcí smlouvy</w:t>
      </w:r>
      <w:bookmarkEnd w:id="144"/>
      <w:bookmarkEnd w:id="145"/>
      <w:bookmarkEnd w:id="146"/>
      <w:bookmarkEnd w:id="147"/>
      <w:r w:rsidRPr="004B4AA7">
        <w:t xml:space="preserve"> </w:t>
      </w:r>
    </w:p>
    <w:p w:rsidR="00864AB4" w:rsidRPr="00F54B1B" w:rsidRDefault="00864AB4" w:rsidP="000420C9">
      <w:pPr>
        <w:pStyle w:val="bh3"/>
      </w:pPr>
      <w:bookmarkStart w:id="148" w:name="_Toc279662911"/>
      <w:r w:rsidRPr="00F54B1B">
        <w:t>obsah a náležitosti Prováděcí smlouvy</w:t>
      </w:r>
      <w:bookmarkEnd w:id="148"/>
      <w:r w:rsidRPr="00F54B1B">
        <w:t xml:space="preserve"> </w:t>
      </w:r>
    </w:p>
    <w:p w:rsidR="00CB27B8" w:rsidRDefault="00864AB4" w:rsidP="00CB27B8">
      <w:pPr>
        <w:pStyle w:val="bno"/>
      </w:pPr>
      <w:r w:rsidRPr="004B4AA7">
        <w:t xml:space="preserve">Každá konkrétní Prováděcí smlouva bude, co do jejího obsahu a náležitostí, vycházet ze vzorového textu Prováděcí smlouvy, který tvoří </w:t>
      </w:r>
      <w:r w:rsidRPr="004B4AA7">
        <w:rPr>
          <w:b/>
          <w:bCs/>
        </w:rPr>
        <w:t>Přílohu č. 6 této Rámcové smlouvy</w:t>
      </w:r>
      <w:r w:rsidRPr="004B4AA7">
        <w:t xml:space="preserve">. Konkrétní Prováděcí smlouva bude doplněna tak, aby obsahovala konkretizaci zejména následujících skutečností: </w:t>
      </w:r>
    </w:p>
    <w:p w:rsidR="00864AB4" w:rsidRPr="004B4AA7" w:rsidRDefault="00864AB4" w:rsidP="002F5BF6">
      <w:pPr>
        <w:pStyle w:val="CM15"/>
        <w:numPr>
          <w:ilvl w:val="0"/>
          <w:numId w:val="6"/>
        </w:numPr>
        <w:jc w:val="both"/>
        <w:rPr>
          <w:sz w:val="23"/>
          <w:szCs w:val="23"/>
        </w:rPr>
      </w:pPr>
      <w:r w:rsidRPr="004B4AA7">
        <w:rPr>
          <w:sz w:val="23"/>
          <w:szCs w:val="23"/>
        </w:rPr>
        <w:t xml:space="preserve">identifikaci stran konkrétní Prováděcí smlouvy a vymezení Konečných uživatelů jednotlivých služeb; </w:t>
      </w:r>
    </w:p>
    <w:p w:rsidR="00864AB4" w:rsidRPr="004B4AA7" w:rsidRDefault="00864AB4" w:rsidP="0073371B">
      <w:pPr>
        <w:pStyle w:val="CM15"/>
        <w:numPr>
          <w:ilvl w:val="0"/>
          <w:numId w:val="5"/>
        </w:numPr>
        <w:ind w:left="2159"/>
        <w:jc w:val="both"/>
        <w:rPr>
          <w:sz w:val="23"/>
          <w:szCs w:val="23"/>
        </w:rPr>
      </w:pPr>
      <w:r w:rsidRPr="004B4AA7">
        <w:rPr>
          <w:sz w:val="23"/>
          <w:szCs w:val="23"/>
        </w:rPr>
        <w:t xml:space="preserve">detailní specifikaci poptávaných služeb, jejich kódy a ID Katalogového listu, a dále specifikaci služeb, co do jejich množství, místa a času jejich poskytování; </w:t>
      </w:r>
    </w:p>
    <w:p w:rsidR="00864AB4" w:rsidRPr="004B4AA7" w:rsidRDefault="00864AB4" w:rsidP="0073371B">
      <w:pPr>
        <w:pStyle w:val="Default"/>
        <w:numPr>
          <w:ilvl w:val="0"/>
          <w:numId w:val="5"/>
        </w:numPr>
        <w:spacing w:line="320" w:lineRule="atLeast"/>
        <w:ind w:left="2159"/>
        <w:jc w:val="both"/>
        <w:rPr>
          <w:color w:val="auto"/>
          <w:sz w:val="23"/>
          <w:szCs w:val="23"/>
        </w:rPr>
      </w:pPr>
      <w:r w:rsidRPr="004B4AA7">
        <w:rPr>
          <w:color w:val="auto"/>
          <w:sz w:val="23"/>
          <w:szCs w:val="23"/>
        </w:rPr>
        <w:t xml:space="preserve">cenu za jednotlivé poskytované služby; a </w:t>
      </w:r>
    </w:p>
    <w:p w:rsidR="00864AB4" w:rsidRPr="004B4AA7" w:rsidRDefault="00864AB4" w:rsidP="0073371B">
      <w:pPr>
        <w:pStyle w:val="CM34"/>
        <w:numPr>
          <w:ilvl w:val="0"/>
          <w:numId w:val="5"/>
        </w:numPr>
        <w:spacing w:after="60" w:line="320" w:lineRule="atLeast"/>
        <w:ind w:left="2159"/>
        <w:jc w:val="both"/>
        <w:rPr>
          <w:sz w:val="23"/>
          <w:szCs w:val="23"/>
        </w:rPr>
      </w:pPr>
      <w:r w:rsidRPr="004B4AA7">
        <w:rPr>
          <w:sz w:val="23"/>
          <w:szCs w:val="23"/>
        </w:rPr>
        <w:t xml:space="preserve">zvláštní požadavky Konečných uživatelů vztahující se k poskytovaným službám. </w:t>
      </w:r>
    </w:p>
    <w:p w:rsidR="00864AB4" w:rsidRPr="008773EA" w:rsidRDefault="00864AB4" w:rsidP="000420C9">
      <w:pPr>
        <w:pStyle w:val="bh3"/>
      </w:pPr>
      <w:bookmarkStart w:id="149" w:name="_Toc279662912"/>
      <w:r w:rsidRPr="008773EA">
        <w:t>otázky neupravené v Prováděcí smlouvě</w:t>
      </w:r>
      <w:bookmarkEnd w:id="149"/>
      <w:r w:rsidRPr="008773EA">
        <w:t xml:space="preserve"> </w:t>
      </w:r>
    </w:p>
    <w:p w:rsidR="00CB27B8" w:rsidRDefault="00864AB4" w:rsidP="00CB27B8">
      <w:pPr>
        <w:pStyle w:val="bno"/>
      </w:pPr>
      <w:r w:rsidRPr="004B4AA7">
        <w:t>Otázky neupravené v konkrétní Prováděcí smlouvě se předně řídí touto Rámcovou smlouvou (princip subsidiarity Rámcové smlouvy) a dále zejména zákonem č. 513/1991 Sb., obchodní zákoník, v platném znění (dále jen „</w:t>
      </w:r>
      <w:r w:rsidRPr="004B4AA7">
        <w:rPr>
          <w:b/>
          <w:bCs/>
        </w:rPr>
        <w:t>ObchZ</w:t>
      </w:r>
      <w:r w:rsidRPr="004B4AA7">
        <w:t>")</w:t>
      </w:r>
      <w:r>
        <w:t xml:space="preserve"> a </w:t>
      </w:r>
      <w:r w:rsidR="00437F31">
        <w:t>ZOEK.</w:t>
      </w:r>
    </w:p>
    <w:p w:rsidR="007F3A3D" w:rsidRDefault="00864AB4">
      <w:pPr>
        <w:pStyle w:val="bh1"/>
      </w:pPr>
      <w:bookmarkStart w:id="150" w:name="_Toc279662913"/>
      <w:bookmarkStart w:id="151" w:name="_Toc279663145"/>
      <w:bookmarkStart w:id="152" w:name="_Toc279663307"/>
      <w:bookmarkStart w:id="153" w:name="_Toc283643905"/>
      <w:r w:rsidRPr="004B4AA7">
        <w:t>ZVLÁŠTNÍ POŽADAVKY NA URČITÉ SLUŽBY KIVS POSKYTOVANÉ DLE PROVÁDĚCÍCH SMLUV</w:t>
      </w:r>
      <w:bookmarkEnd w:id="150"/>
      <w:bookmarkEnd w:id="151"/>
      <w:bookmarkEnd w:id="152"/>
      <w:bookmarkEnd w:id="153"/>
    </w:p>
    <w:p w:rsidR="007F3A3D" w:rsidRPr="007F3A3D" w:rsidRDefault="00864AB4" w:rsidP="00AF50C1">
      <w:pPr>
        <w:pStyle w:val="bh2"/>
      </w:pPr>
      <w:bookmarkStart w:id="154" w:name="_Toc279662914"/>
      <w:bookmarkStart w:id="155" w:name="_Toc279663146"/>
      <w:bookmarkStart w:id="156" w:name="_Toc279663308"/>
      <w:bookmarkStart w:id="157" w:name="_Toc283643906"/>
      <w:r w:rsidRPr="002D6D4C">
        <w:t xml:space="preserve">Zvláštní požadavky na </w:t>
      </w:r>
      <w:r w:rsidR="00CB27B8" w:rsidRPr="00CB27B8">
        <w:t>služby hlasové VPN poskytované na základě Prováděcích smluv</w:t>
      </w:r>
      <w:bookmarkEnd w:id="154"/>
      <w:bookmarkEnd w:id="155"/>
      <w:bookmarkEnd w:id="156"/>
      <w:bookmarkEnd w:id="157"/>
    </w:p>
    <w:p w:rsidR="00CB27B8" w:rsidRDefault="00864AB4" w:rsidP="00CB27B8">
      <w:pPr>
        <w:pStyle w:val="bno"/>
      </w:pPr>
      <w:r w:rsidRPr="004B4AA7">
        <w:lastRenderedPageBreak/>
        <w:t xml:space="preserve">Smluvní strany se dohodly, že služby hlasové VPN poskytované na základě Prováděcích smluv (tj. služby dle Katalogového listu č. HS-P004) budou zahrnovat poskytování VPN služeb pouze </w:t>
      </w:r>
      <w:r>
        <w:t xml:space="preserve">v síti elektronických komunikací provozované </w:t>
      </w:r>
      <w:r w:rsidRPr="004B4AA7">
        <w:t>jedn</w:t>
      </w:r>
      <w:r>
        <w:t>ím</w:t>
      </w:r>
      <w:r w:rsidRPr="004B4AA7">
        <w:t xml:space="preserve"> Poskytovatele</w:t>
      </w:r>
      <w:r>
        <w:t>m</w:t>
      </w:r>
      <w:r w:rsidRPr="004B4AA7">
        <w:t xml:space="preserve">. </w:t>
      </w:r>
    </w:p>
    <w:p w:rsidR="00864AB4" w:rsidRPr="004B4AA7" w:rsidRDefault="00864AB4" w:rsidP="00AF50C1">
      <w:pPr>
        <w:pStyle w:val="bh2"/>
      </w:pPr>
      <w:bookmarkStart w:id="158" w:name="_Toc279662915"/>
      <w:bookmarkStart w:id="159" w:name="_Toc279663147"/>
      <w:bookmarkStart w:id="160" w:name="_Toc279663309"/>
      <w:bookmarkStart w:id="161" w:name="_Toc283643907"/>
      <w:r w:rsidRPr="004B4AA7">
        <w:t>Požadavek na zachování číselných plánů Konečných uživatelů</w:t>
      </w:r>
      <w:bookmarkEnd w:id="158"/>
      <w:bookmarkEnd w:id="159"/>
      <w:bookmarkEnd w:id="160"/>
      <w:bookmarkEnd w:id="161"/>
      <w:r w:rsidRPr="004B4AA7">
        <w:t xml:space="preserve"> </w:t>
      </w:r>
    </w:p>
    <w:p w:rsidR="00864AB4" w:rsidRPr="004B4AA7" w:rsidRDefault="00864AB4" w:rsidP="0075779D">
      <w:pPr>
        <w:pStyle w:val="bno"/>
      </w:pPr>
      <w:r w:rsidRPr="004B4AA7">
        <w:t xml:space="preserve">Smluvní strany se dohodly a Poskytovatelé se zavazují, že služby poskytované na základě konkrétních Prováděcích smluv nebudou mít vliv na existující číselné plány Konečných uživatelů. </w:t>
      </w:r>
    </w:p>
    <w:p w:rsidR="007F3A3D" w:rsidRDefault="00864AB4">
      <w:pPr>
        <w:pStyle w:val="bh1"/>
      </w:pPr>
      <w:bookmarkStart w:id="162" w:name="_Toc279662916"/>
      <w:bookmarkStart w:id="163" w:name="_Toc279663148"/>
      <w:bookmarkStart w:id="164" w:name="_Toc279663310"/>
      <w:bookmarkStart w:id="165" w:name="_Toc283643908"/>
      <w:r w:rsidRPr="004B4AA7">
        <w:t xml:space="preserve">SPOLUPRÁCE </w:t>
      </w:r>
      <w:r>
        <w:t>MVČR</w:t>
      </w:r>
      <w:r w:rsidRPr="004B4AA7">
        <w:t>, POSKYTOVATELŮ A KONEČNÝCH UŽIVATELŮ PŘI NAPLŇOVÁNÍ CÍLŮ TÉTO RÁMCOVÉ SMLOUVY A JEDNOTLIVÝCH PROVÁDĚCÍCH SMLUV</w:t>
      </w:r>
      <w:bookmarkEnd w:id="162"/>
      <w:bookmarkEnd w:id="163"/>
      <w:bookmarkEnd w:id="164"/>
      <w:bookmarkEnd w:id="165"/>
      <w:r w:rsidRPr="004B4AA7">
        <w:t xml:space="preserve"> </w:t>
      </w:r>
    </w:p>
    <w:p w:rsidR="007F3A3D" w:rsidRDefault="00864AB4" w:rsidP="00AF50C1">
      <w:pPr>
        <w:pStyle w:val="bh2"/>
      </w:pPr>
      <w:bookmarkStart w:id="166" w:name="_Toc279662917"/>
      <w:bookmarkStart w:id="167" w:name="_Toc279663149"/>
      <w:bookmarkStart w:id="168" w:name="_Toc279663311"/>
      <w:bookmarkStart w:id="169" w:name="_Toc283643909"/>
      <w:r w:rsidRPr="004B4AA7">
        <w:t>Součinnost</w:t>
      </w:r>
      <w:bookmarkEnd w:id="166"/>
      <w:bookmarkEnd w:id="167"/>
      <w:bookmarkEnd w:id="168"/>
      <w:bookmarkEnd w:id="169"/>
      <w:r w:rsidRPr="004B4AA7">
        <w:t xml:space="preserve"> </w:t>
      </w:r>
    </w:p>
    <w:p w:rsidR="00864AB4" w:rsidRPr="004B4AA7" w:rsidRDefault="00864AB4" w:rsidP="0075779D">
      <w:pPr>
        <w:pStyle w:val="bno"/>
      </w:pPr>
      <w:r w:rsidRPr="004B4AA7">
        <w:t xml:space="preserve">Po celou dobu trvání této Rámcové smlouvy si budou </w:t>
      </w:r>
      <w:r>
        <w:t>MVČR</w:t>
      </w:r>
      <w:r w:rsidRPr="004B4AA7">
        <w:t xml:space="preserve">, Poskytovatelé a Koneční uživatelé vzájemně poskytovat součinnost a informace, jež jsou potřebné ke splnění jejich závazků dle této Rámcové smlouvy a dle Prováděcích smluv. </w:t>
      </w:r>
    </w:p>
    <w:p w:rsidR="00864AB4" w:rsidRPr="004B4AA7" w:rsidRDefault="00864AB4" w:rsidP="00AF50C1">
      <w:pPr>
        <w:pStyle w:val="bh2"/>
      </w:pPr>
      <w:bookmarkStart w:id="170" w:name="_Toc279662918"/>
      <w:bookmarkStart w:id="171" w:name="_Toc279663150"/>
      <w:bookmarkStart w:id="172" w:name="_Toc279663312"/>
      <w:bookmarkStart w:id="173" w:name="_Toc283643910"/>
      <w:r w:rsidRPr="004B4AA7">
        <w:t>Možnost subdodávek</w:t>
      </w:r>
      <w:bookmarkEnd w:id="170"/>
      <w:bookmarkEnd w:id="171"/>
      <w:bookmarkEnd w:id="172"/>
      <w:bookmarkEnd w:id="173"/>
      <w:r w:rsidRPr="004B4AA7">
        <w:t xml:space="preserve"> </w:t>
      </w:r>
    </w:p>
    <w:p w:rsidR="00864AB4" w:rsidRPr="004B4AA7" w:rsidRDefault="00864AB4" w:rsidP="0075779D">
      <w:pPr>
        <w:pStyle w:val="bno"/>
      </w:pPr>
      <w:r w:rsidRPr="004B4AA7">
        <w:t xml:space="preserve">Poskytovatelé jsou oprávněni, pokud nebude dohodnuto jinak, k plnění svých závazků dle této Rámcové smlouvy, jakožto i k poskytování služeb a plnění svých dalších závazků dle Prováděcích smluv, používat jako subdodavatele třetí osoby. Příslušná Prováděcí smlouva však může v souladu se ZVZ stanovit v návaznosti na dohodnutou bezpečnostní politiku nebo z jiného důležitého důvodu závazná omezení týkající se používání subdodavatelů ze strany Poskytovatele, zejména pak ve vztahu k přístupu do prostor nebo informačních systémů Konečného uživatele. V případě použití subdodavatele není jakkoli dotčena odpovědnost Poskytovatele za případné nesplnění či vadné plnění příslušných závazků. </w:t>
      </w:r>
    </w:p>
    <w:p w:rsidR="00864AB4" w:rsidRPr="004B4AA7" w:rsidRDefault="00864AB4" w:rsidP="00AF50C1">
      <w:pPr>
        <w:pStyle w:val="bh2"/>
      </w:pPr>
      <w:bookmarkStart w:id="174" w:name="_Toc279662919"/>
      <w:bookmarkStart w:id="175" w:name="_Toc279663151"/>
      <w:bookmarkStart w:id="176" w:name="_Toc279663313"/>
      <w:bookmarkStart w:id="177" w:name="_Toc283643911"/>
      <w:r w:rsidRPr="004B4AA7">
        <w:t>Využití poskytovaných služeb</w:t>
      </w:r>
      <w:bookmarkEnd w:id="174"/>
      <w:bookmarkEnd w:id="175"/>
      <w:bookmarkEnd w:id="176"/>
      <w:bookmarkEnd w:id="177"/>
      <w:r w:rsidRPr="004B4AA7">
        <w:t xml:space="preserve"> </w:t>
      </w:r>
    </w:p>
    <w:p w:rsidR="00864AB4" w:rsidRPr="004B4AA7" w:rsidRDefault="00864AB4" w:rsidP="0075779D">
      <w:pPr>
        <w:pStyle w:val="bno"/>
      </w:pPr>
      <w:r w:rsidRPr="004B4AA7">
        <w:t xml:space="preserve">Smluvní strany se dohodly a souhlasí, že služby poskytované ze strany Poskytovatelů na základě Prováděcích smluv budou určeny k využití v rámci zákonem stanovené činnosti příslušných Konečných uživatelů, zejména pak k výkonu a zajištění výkonu veřejné správy a dalších činností, jež s výkonem veřejné správy souvisí. Jednotliví Koneční uživatelé v přiměřeném rozsahu zajistí, aby takových služeb nebylo zneužíváno k jiným účelům, než ke kterým mají být ve smyslu předchozí věty ze strany Poskytovatelů poskytovány. </w:t>
      </w:r>
    </w:p>
    <w:p w:rsidR="00864AB4" w:rsidRPr="004B4AA7" w:rsidRDefault="00864AB4" w:rsidP="00AF50C1">
      <w:pPr>
        <w:pStyle w:val="bh2"/>
      </w:pPr>
      <w:bookmarkStart w:id="178" w:name="_Toc279662920"/>
      <w:bookmarkStart w:id="179" w:name="_Toc279663152"/>
      <w:bookmarkStart w:id="180" w:name="_Toc279663314"/>
      <w:bookmarkStart w:id="181" w:name="_Toc283643912"/>
      <w:r w:rsidRPr="004B4AA7">
        <w:t>Řídící výbor</w:t>
      </w:r>
      <w:bookmarkEnd w:id="178"/>
      <w:bookmarkEnd w:id="179"/>
      <w:bookmarkEnd w:id="180"/>
      <w:bookmarkEnd w:id="181"/>
      <w:r w:rsidRPr="004B4AA7">
        <w:t xml:space="preserve"> </w:t>
      </w:r>
    </w:p>
    <w:p w:rsidR="00CB27B8" w:rsidRDefault="00864AB4" w:rsidP="00CB27B8">
      <w:pPr>
        <w:pStyle w:val="bno"/>
      </w:pPr>
      <w:r w:rsidRPr="004B4AA7">
        <w:lastRenderedPageBreak/>
        <w:t xml:space="preserve">Komplexní hodnocení jednotlivých Prováděcích smluv provádí na nejvyšší úrovni Řídící výbor (složený z jednoho zástupce </w:t>
      </w:r>
      <w:r>
        <w:t>MVČR</w:t>
      </w:r>
      <w:r w:rsidRPr="004B4AA7">
        <w:t xml:space="preserve">, jednoho zástupce příslušného Poskytovatele a jednoho zástupce příslušného Konečného uživatele s výjimkou </w:t>
      </w:r>
      <w:r>
        <w:t>MVČR</w:t>
      </w:r>
      <w:r w:rsidRPr="004B4AA7">
        <w:t xml:space="preserve">), jež bude svoláván ze strany </w:t>
      </w:r>
      <w:r>
        <w:t>MVČR</w:t>
      </w:r>
      <w:r w:rsidRPr="004B4AA7">
        <w:t xml:space="preserve"> dle aktuální potřeby, nejméně však jednou </w:t>
      </w:r>
      <w:r w:rsidRPr="00D442F1">
        <w:rPr>
          <w:rStyle w:val="bnoChar"/>
        </w:rPr>
        <w:t xml:space="preserve">za kalendářní čtvrtletí. MVČR, příslušný Poskytovatel a příslušný Konečný uživatel si bez zbytečného odkladu písemně oznámí totožnost a kontaktní údaje (např. telefonní číslo, faxové číslo, emailovou adresu a poštovní adresu) svých zástupců v </w:t>
      </w:r>
      <w:r w:rsidR="00437F31">
        <w:rPr>
          <w:rStyle w:val="bnoChar"/>
        </w:rPr>
        <w:t>Ř</w:t>
      </w:r>
      <w:r w:rsidRPr="00D442F1">
        <w:rPr>
          <w:rStyle w:val="bnoChar"/>
        </w:rPr>
        <w:t xml:space="preserve">ídícím výboru. Jakékoliv oznámení vztahující se k jednání </w:t>
      </w:r>
      <w:r w:rsidR="00437F31">
        <w:rPr>
          <w:rStyle w:val="bnoChar"/>
        </w:rPr>
        <w:t>Ř</w:t>
      </w:r>
      <w:r w:rsidRPr="00D442F1">
        <w:rPr>
          <w:rStyle w:val="bnoChar"/>
        </w:rPr>
        <w:t xml:space="preserve">ídícího výboru, popř. k osobám zástupců v </w:t>
      </w:r>
      <w:r w:rsidR="00437F31">
        <w:rPr>
          <w:rStyle w:val="bnoChar"/>
        </w:rPr>
        <w:t>Ř</w:t>
      </w:r>
      <w:r w:rsidRPr="00D442F1">
        <w:rPr>
          <w:rStyle w:val="bnoChar"/>
        </w:rPr>
        <w:t>ídícím výboru bude učiněno v souladu s Prováděcí smlouvou. Jakékoliv závěry takového hodnocení budou ze strany MVČR zpracovány v písemné podobě a předloženy dotčeným Poskytovatelům a dotčeným Konečným uživatelům s tím, že jim bude v každém případě poskytnuta přiměřená doba na vyjádření k příslušnému hodnocení. V návaznosti na vyjádření dotčených Poskytovatelů a dotčených Konečných uživatelů vydá Řídící výbor případná doporučení pro řešení problémů</w:t>
      </w:r>
      <w:r w:rsidR="00AF50C1">
        <w:rPr>
          <w:rStyle w:val="bnoChar"/>
        </w:rPr>
        <w:t>.</w:t>
      </w:r>
      <w:r w:rsidRPr="004B4AA7">
        <w:t xml:space="preserve"> </w:t>
      </w:r>
    </w:p>
    <w:p w:rsidR="00864AB4" w:rsidRPr="004B4AA7" w:rsidRDefault="00864AB4" w:rsidP="00AF50C1">
      <w:pPr>
        <w:pStyle w:val="bh2"/>
      </w:pPr>
      <w:bookmarkStart w:id="182" w:name="_Toc279662921"/>
      <w:bookmarkStart w:id="183" w:name="_Toc279663153"/>
      <w:bookmarkStart w:id="184" w:name="_Toc279663315"/>
      <w:bookmarkStart w:id="185" w:name="_Toc283643913"/>
      <w:r w:rsidRPr="004B4AA7">
        <w:t>Kontaktní osoby</w:t>
      </w:r>
      <w:bookmarkEnd w:id="182"/>
      <w:bookmarkEnd w:id="183"/>
      <w:bookmarkEnd w:id="184"/>
      <w:bookmarkEnd w:id="185"/>
      <w:r w:rsidRPr="004B4AA7">
        <w:t xml:space="preserve"> </w:t>
      </w:r>
    </w:p>
    <w:p w:rsidR="00864AB4" w:rsidRPr="004B4AA7" w:rsidRDefault="00864AB4" w:rsidP="0075779D">
      <w:pPr>
        <w:pStyle w:val="bno"/>
      </w:pPr>
      <w:r w:rsidRPr="004B4AA7">
        <w:t xml:space="preserve">Vzájemný styk mezi Poskytovateli a Konečnými uživateli dle jednotlivých Prováděcích smluv bude na pracovní úrovni probíhat prostřednictvím Kontaktních osob, jejichž totožnost a kontaktní údaje (např. telefonní číslo, faxové číslo, emailovou adresu a poštovní adresu), si Poskytovatel a Konečný uživatel vzájemně bez zbytečného odkladu písemně oznámí (totéž platí i pro jakékoli změny Kontaktních osob, popř. jejich kontaktních údajů). </w:t>
      </w:r>
    </w:p>
    <w:p w:rsidR="00864AB4" w:rsidRPr="004B4AA7" w:rsidRDefault="00864AB4" w:rsidP="00AF50C1">
      <w:pPr>
        <w:pStyle w:val="bh2"/>
      </w:pPr>
      <w:bookmarkStart w:id="186" w:name="_Toc279662922"/>
      <w:bookmarkStart w:id="187" w:name="_Toc279663154"/>
      <w:bookmarkStart w:id="188" w:name="_Toc279663316"/>
      <w:bookmarkStart w:id="189" w:name="_Toc283643914"/>
      <w:r w:rsidRPr="004B4AA7">
        <w:t>Interní předpisy Konečných uživatelů</w:t>
      </w:r>
      <w:bookmarkEnd w:id="186"/>
      <w:bookmarkEnd w:id="187"/>
      <w:bookmarkEnd w:id="188"/>
      <w:bookmarkEnd w:id="189"/>
      <w:r w:rsidRPr="004B4AA7">
        <w:t xml:space="preserve"> </w:t>
      </w:r>
    </w:p>
    <w:p w:rsidR="00864AB4" w:rsidRDefault="00864AB4" w:rsidP="0075779D">
      <w:pPr>
        <w:pStyle w:val="bno"/>
      </w:pPr>
      <w:r w:rsidRPr="004B4AA7">
        <w:t xml:space="preserve">Poskytovatelé se zavazují při poskytování služeb dle jednotlivých Prováděcích smluv postupovat s odbornou péčí a dodržovat též existující interní předpisy příslušného Konečného uživatele (např. bezpečnostního, technického a provozního charakteru), které mají vliv na poskytování služeb dle příslušné Prováděcí smlouvy a se kterými budou Poskytovatelé ze strany jednotlivých Konečných uživatelů seznámeni. </w:t>
      </w:r>
    </w:p>
    <w:p w:rsidR="007F3A3D" w:rsidRDefault="00864AB4">
      <w:pPr>
        <w:pStyle w:val="bh1"/>
      </w:pPr>
      <w:bookmarkStart w:id="190" w:name="_Toc279662923"/>
      <w:bookmarkStart w:id="191" w:name="_Toc279663155"/>
      <w:bookmarkStart w:id="192" w:name="_Toc279663317"/>
      <w:bookmarkStart w:id="193" w:name="_Toc283643915"/>
      <w:r w:rsidRPr="004B4AA7">
        <w:t>DŮVĚRNOST INFORMACÍ A OCHRANA DUŠEVNÍHO VLASTNICTVÍ</w:t>
      </w:r>
      <w:bookmarkEnd w:id="190"/>
      <w:bookmarkEnd w:id="191"/>
      <w:bookmarkEnd w:id="192"/>
      <w:bookmarkEnd w:id="193"/>
      <w:r w:rsidRPr="004B4AA7">
        <w:t xml:space="preserve"> </w:t>
      </w:r>
    </w:p>
    <w:p w:rsidR="007F3A3D" w:rsidRDefault="00864AB4" w:rsidP="00AF50C1">
      <w:pPr>
        <w:pStyle w:val="bh2"/>
      </w:pPr>
      <w:bookmarkStart w:id="194" w:name="_Ref279057340"/>
      <w:bookmarkStart w:id="195" w:name="_Ref279057769"/>
      <w:bookmarkStart w:id="196" w:name="_Toc279662924"/>
      <w:bookmarkStart w:id="197" w:name="_Toc279663156"/>
      <w:bookmarkStart w:id="198" w:name="_Toc279663318"/>
      <w:bookmarkStart w:id="199" w:name="_Toc283643916"/>
      <w:r w:rsidRPr="004B4AA7">
        <w:t>Důvěrné informace a závazek k jejich ochraně</w:t>
      </w:r>
      <w:bookmarkEnd w:id="194"/>
      <w:bookmarkEnd w:id="195"/>
      <w:bookmarkEnd w:id="196"/>
      <w:bookmarkEnd w:id="197"/>
      <w:bookmarkEnd w:id="198"/>
      <w:bookmarkEnd w:id="199"/>
      <w:r w:rsidRPr="004B4AA7">
        <w:t xml:space="preserve"> </w:t>
      </w:r>
    </w:p>
    <w:p w:rsidR="00864AB4" w:rsidRPr="004B4AA7" w:rsidRDefault="00864AB4" w:rsidP="0075779D">
      <w:pPr>
        <w:pStyle w:val="bno"/>
      </w:pPr>
      <w:r w:rsidRPr="004B4AA7">
        <w:t>Žádná ze Smluvních stran není oprávněna zpřístupnit jakékoli třetí straně, ani použít nebo využít k jakémukoli účelu jakékoli informace týkající se ostatních Smluvních stran nebo jejich zástupců, spřízněných osob, podnikatelské činnosti a obchodů zamýšlených touto Rámcovou smlouvou nebo kteroukoli ze smluv na ni navazujících (dále jen „</w:t>
      </w:r>
      <w:r w:rsidRPr="004B4AA7">
        <w:rPr>
          <w:b/>
          <w:bCs/>
        </w:rPr>
        <w:t>Důvěrné informace</w:t>
      </w:r>
      <w:r w:rsidRPr="004B4AA7">
        <w:t xml:space="preserve">“), jež získá nebo získala na základě této Rámcové smlouvy </w:t>
      </w:r>
      <w:r w:rsidR="00CB27B8" w:rsidRPr="00CB27B8">
        <w:t>nebo kterékoli ze smluv na ni navazujících</w:t>
      </w:r>
      <w:r w:rsidRPr="004B4AA7">
        <w:t xml:space="preserve">, vyjma pokud tak učiní (i) s předchozím písemným </w:t>
      </w:r>
      <w:r w:rsidRPr="004B4AA7">
        <w:lastRenderedPageBreak/>
        <w:t xml:space="preserve">souhlasem příslušné Smluvní strany, nebo (ii) v souladu s požadavky příslušných právních předpisů (včetně práva </w:t>
      </w:r>
      <w:r>
        <w:t>MVČR</w:t>
      </w:r>
      <w:r w:rsidRPr="004B4AA7">
        <w:t xml:space="preserve">, popř. Konečných uživatelů, zveřejnit tuto Rámcovou smlouvu a Prováděcí smlouvy v souladu se zákonem č. 106/1999 Sb., o svobodném přístupu k informacím, v platném znění), platných účetních předpisů, platných burzovních předpisů a rozhodnutí příslušného soudu, nebo (iii) pokud to tato Rámcová smlouva výslovně umožňuje. Pro účely této části 6 této Rámcové smlouvy se za Důvěrné informace nepokládají žádné informace, jež: </w:t>
      </w:r>
    </w:p>
    <w:p w:rsidR="00864AB4" w:rsidRPr="00670DFA" w:rsidRDefault="00864AB4" w:rsidP="000420C9">
      <w:pPr>
        <w:pStyle w:val="bh3"/>
      </w:pPr>
      <w:bookmarkStart w:id="200" w:name="_Toc279662925"/>
      <w:r w:rsidRPr="00670DFA">
        <w:t>jsou nebo se stanou veřejně dostupnými (jinak než na základě neoprávněného sdělení nebo užití), nebo</w:t>
      </w:r>
      <w:bookmarkEnd w:id="200"/>
      <w:r w:rsidRPr="00670DFA">
        <w:t xml:space="preserve"> </w:t>
      </w:r>
    </w:p>
    <w:p w:rsidR="00864AB4" w:rsidRPr="004B4AA7" w:rsidRDefault="00864AB4" w:rsidP="000420C9">
      <w:pPr>
        <w:pStyle w:val="bh3"/>
      </w:pPr>
      <w:bookmarkStart w:id="201" w:name="_Toc279662926"/>
      <w:r w:rsidRPr="00670DFA">
        <w:t>poskytne některé ze Smluvních stran třetí osoba, jež je oprávněna</w:t>
      </w:r>
      <w:r w:rsidRPr="004B4AA7">
        <w:t xml:space="preserve"> zpracovávat takové informace a má zákonné právo takové informace zpřístupňovat nebo používat.</w:t>
      </w:r>
      <w:bookmarkEnd w:id="201"/>
      <w:r w:rsidRPr="004B4AA7">
        <w:t xml:space="preserve"> </w:t>
      </w:r>
    </w:p>
    <w:p w:rsidR="00864AB4" w:rsidRPr="004B4AA7" w:rsidRDefault="00864AB4" w:rsidP="00AF50C1">
      <w:pPr>
        <w:pStyle w:val="bh2"/>
      </w:pPr>
      <w:bookmarkStart w:id="202" w:name="_Toc279662927"/>
      <w:bookmarkStart w:id="203" w:name="_Toc279663157"/>
      <w:bookmarkStart w:id="204" w:name="_Toc279663319"/>
      <w:bookmarkStart w:id="205" w:name="_Toc283643917"/>
      <w:r w:rsidRPr="004B4AA7">
        <w:t>Oprávnění ke zpřístupnění Důvěrných informací</w:t>
      </w:r>
      <w:bookmarkEnd w:id="202"/>
      <w:bookmarkEnd w:id="203"/>
      <w:bookmarkEnd w:id="204"/>
      <w:bookmarkEnd w:id="205"/>
      <w:r w:rsidRPr="004B4AA7">
        <w:t xml:space="preserve"> </w:t>
      </w:r>
    </w:p>
    <w:p w:rsidR="00864AB4" w:rsidRDefault="00864AB4" w:rsidP="0075779D">
      <w:pPr>
        <w:pStyle w:val="bno"/>
      </w:pPr>
      <w:r w:rsidRPr="004B4AA7">
        <w:t xml:space="preserve">Jakákoli ze Smluvních stran je oprávněna sdělovat Důvěrné informace svým spřízněným osobám, subdodavatelům,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(ii) za účelem plnění (resp. zajištění plnění) povinností vyplývajících Smluvní straně z této Rámcové smlouvy. </w:t>
      </w:r>
    </w:p>
    <w:p w:rsidR="00864AB4" w:rsidRPr="004B4AA7" w:rsidRDefault="00864AB4" w:rsidP="00AF50C1">
      <w:pPr>
        <w:pStyle w:val="bh2"/>
      </w:pPr>
      <w:bookmarkStart w:id="206" w:name="_Toc279662928"/>
      <w:bookmarkStart w:id="207" w:name="_Toc279663158"/>
      <w:bookmarkStart w:id="208" w:name="_Toc279663320"/>
      <w:bookmarkStart w:id="209" w:name="_Toc283643918"/>
      <w:r w:rsidRPr="004B4AA7">
        <w:t>Bezpečnostní opatření ve vztahu k Důvěrným informacím</w:t>
      </w:r>
      <w:bookmarkEnd w:id="206"/>
      <w:bookmarkEnd w:id="207"/>
      <w:bookmarkEnd w:id="208"/>
      <w:bookmarkEnd w:id="209"/>
      <w:r w:rsidRPr="004B4AA7">
        <w:t xml:space="preserve"> </w:t>
      </w:r>
    </w:p>
    <w:p w:rsidR="00864AB4" w:rsidRDefault="00864AB4" w:rsidP="0075779D">
      <w:pPr>
        <w:pStyle w:val="bno"/>
      </w:pPr>
      <w:r w:rsidRPr="004B4AA7">
        <w:t xml:space="preserve">Každá ze Smluvních stran se zavazuje, že bude dodržovat přiměřená bezpečností opatření za účelem zamezení neoprávněného přístupu třetích osob k Důvěrným informacím, jež jsou v držení příslušné Smluvní strany. </w:t>
      </w:r>
    </w:p>
    <w:p w:rsidR="00864AB4" w:rsidRPr="004B4AA7" w:rsidRDefault="00864AB4" w:rsidP="00AF50C1">
      <w:pPr>
        <w:pStyle w:val="bh2"/>
      </w:pPr>
      <w:bookmarkStart w:id="210" w:name="_Ref279057353"/>
      <w:bookmarkStart w:id="211" w:name="_Ref279057781"/>
      <w:bookmarkStart w:id="212" w:name="_Toc279662929"/>
      <w:bookmarkStart w:id="213" w:name="_Toc279663159"/>
      <w:bookmarkStart w:id="214" w:name="_Toc279663321"/>
      <w:bookmarkStart w:id="215" w:name="_Toc283643919"/>
      <w:r w:rsidRPr="004B4AA7">
        <w:t>Trvání závazků důvěrnosti dle této části 6 Rámcové smlouvy</w:t>
      </w:r>
      <w:bookmarkEnd w:id="210"/>
      <w:bookmarkEnd w:id="211"/>
      <w:bookmarkEnd w:id="212"/>
      <w:bookmarkEnd w:id="213"/>
      <w:bookmarkEnd w:id="214"/>
      <w:bookmarkEnd w:id="215"/>
      <w:r w:rsidRPr="004B4AA7">
        <w:t xml:space="preserve"> </w:t>
      </w:r>
    </w:p>
    <w:p w:rsidR="00864AB4" w:rsidRPr="004B4AA7" w:rsidRDefault="00864AB4" w:rsidP="0075779D">
      <w:pPr>
        <w:pStyle w:val="bno"/>
      </w:pPr>
      <w:r w:rsidRPr="004B4AA7">
        <w:t xml:space="preserve">Závazky obsažené v této části 6 Rámcové smlouvy týkající se zachovávání důvěrnosti zůstanou v plném rozsahu platné a účinné ještě po dobu pěti (5) let od zániku Rámcové smlouvy. </w:t>
      </w:r>
    </w:p>
    <w:p w:rsidR="00864AB4" w:rsidRPr="004B4AA7" w:rsidRDefault="00864AB4" w:rsidP="00AF50C1">
      <w:pPr>
        <w:pStyle w:val="bh2"/>
      </w:pPr>
      <w:bookmarkStart w:id="216" w:name="_Toc279662930"/>
      <w:bookmarkStart w:id="217" w:name="_Toc279663160"/>
      <w:bookmarkStart w:id="218" w:name="_Toc279663322"/>
      <w:bookmarkStart w:id="219" w:name="_Toc283643920"/>
      <w:r w:rsidRPr="004B4AA7">
        <w:t xml:space="preserve">Aplikace článku </w:t>
      </w:r>
      <w:r w:rsidR="00B7059C">
        <w:fldChar w:fldCharType="begin"/>
      </w:r>
      <w:r w:rsidR="006B28BE">
        <w:instrText xml:space="preserve"> REF _Ref279057340 \r \h </w:instrText>
      </w:r>
      <w:r w:rsidR="00B7059C">
        <w:fldChar w:fldCharType="separate"/>
      </w:r>
      <w:r w:rsidR="008B1637">
        <w:t>6.1</w:t>
      </w:r>
      <w:r w:rsidR="00B7059C">
        <w:fldChar w:fldCharType="end"/>
      </w:r>
      <w:r w:rsidRPr="004B4AA7">
        <w:t xml:space="preserve"> až </w:t>
      </w:r>
      <w:r w:rsidR="00B7059C">
        <w:fldChar w:fldCharType="begin"/>
      </w:r>
      <w:r w:rsidR="00C332D2">
        <w:instrText xml:space="preserve"> REF _Ref279057353 \r \h </w:instrText>
      </w:r>
      <w:r w:rsidR="00B7059C">
        <w:fldChar w:fldCharType="separate"/>
      </w:r>
      <w:r w:rsidR="008B1637">
        <w:t>6.4</w:t>
      </w:r>
      <w:r w:rsidR="00B7059C">
        <w:fldChar w:fldCharType="end"/>
      </w:r>
      <w:r w:rsidRPr="004B4AA7">
        <w:t xml:space="preserve"> a </w:t>
      </w:r>
      <w:r w:rsidR="00B7059C">
        <w:fldChar w:fldCharType="begin"/>
      </w:r>
      <w:r w:rsidR="00C332D2">
        <w:instrText xml:space="preserve"> REF _Ref279057756 \r \h </w:instrText>
      </w:r>
      <w:r w:rsidR="00B7059C">
        <w:fldChar w:fldCharType="separate"/>
      </w:r>
      <w:r w:rsidR="008B1637">
        <w:t>6.6</w:t>
      </w:r>
      <w:r w:rsidR="00B7059C">
        <w:fldChar w:fldCharType="end"/>
      </w:r>
      <w:r w:rsidRPr="004B4AA7">
        <w:t xml:space="preserve"> této Rámcové smlouvy na subjekty zúčastněné na Prováděcích smlouvách</w:t>
      </w:r>
      <w:bookmarkEnd w:id="216"/>
      <w:bookmarkEnd w:id="217"/>
      <w:bookmarkEnd w:id="218"/>
      <w:bookmarkEnd w:id="219"/>
      <w:r w:rsidRPr="004B4AA7">
        <w:t xml:space="preserve"> </w:t>
      </w:r>
    </w:p>
    <w:p w:rsidR="00864AB4" w:rsidRDefault="00864AB4" w:rsidP="0075779D">
      <w:pPr>
        <w:pStyle w:val="bno"/>
      </w:pPr>
      <w:r w:rsidRPr="004B4AA7">
        <w:t>Od okamžiku uzavření jakékoliv Prováděcí smlouvy se</w:t>
      </w:r>
      <w:r w:rsidR="00670DFA">
        <w:t xml:space="preserve"> ustanovení článků </w:t>
      </w:r>
      <w:r w:rsidR="00B7059C">
        <w:fldChar w:fldCharType="begin"/>
      </w:r>
      <w:r w:rsidR="0021777C">
        <w:instrText xml:space="preserve"> REF _Ref279057769 \r \h </w:instrText>
      </w:r>
      <w:r w:rsidR="00B7059C">
        <w:fldChar w:fldCharType="separate"/>
      </w:r>
      <w:r w:rsidR="008B1637">
        <w:t>6.1</w:t>
      </w:r>
      <w:r w:rsidR="00B7059C">
        <w:fldChar w:fldCharType="end"/>
      </w:r>
      <w:r w:rsidR="00670DFA">
        <w:t xml:space="preserve"> až </w:t>
      </w:r>
      <w:r w:rsidR="00B7059C">
        <w:fldChar w:fldCharType="begin"/>
      </w:r>
      <w:r w:rsidR="0021777C">
        <w:instrText xml:space="preserve"> REF _Ref279057781 \r \h </w:instrText>
      </w:r>
      <w:r w:rsidR="00B7059C">
        <w:fldChar w:fldCharType="separate"/>
      </w:r>
      <w:r w:rsidR="008B1637">
        <w:t>6.4</w:t>
      </w:r>
      <w:r w:rsidR="00B7059C">
        <w:fldChar w:fldCharType="end"/>
      </w:r>
      <w:r w:rsidR="00670DFA">
        <w:t xml:space="preserve"> a </w:t>
      </w:r>
      <w:r w:rsidR="00B7059C">
        <w:fldChar w:fldCharType="begin"/>
      </w:r>
      <w:r w:rsidR="002F3265">
        <w:instrText xml:space="preserve"> REF _Ref279057804 \r \h </w:instrText>
      </w:r>
      <w:r w:rsidR="00B7059C">
        <w:fldChar w:fldCharType="separate"/>
      </w:r>
      <w:r w:rsidR="008B1637">
        <w:t>6.6</w:t>
      </w:r>
      <w:r w:rsidR="00B7059C">
        <w:fldChar w:fldCharType="end"/>
      </w:r>
      <w:r w:rsidRPr="004B4AA7">
        <w:t xml:space="preserve"> této Rámcové smlouvy přiměřeně aplikují na </w:t>
      </w:r>
      <w:r>
        <w:t>MVČR</w:t>
      </w:r>
      <w:r w:rsidRPr="004B4AA7">
        <w:t xml:space="preserve">, příslušného Poskytovatele a </w:t>
      </w:r>
      <w:r w:rsidRPr="004B4AA7">
        <w:lastRenderedPageBreak/>
        <w:t xml:space="preserve">příslušného Konečného uživatele, a to přinejmenším ve vztahu k jakýmkoli Důvěrným informacím souvisejícími či získanými v souvislosti s příslušnou Prováděcí smlouvou. </w:t>
      </w:r>
    </w:p>
    <w:p w:rsidR="00864AB4" w:rsidRPr="004B4AA7" w:rsidRDefault="00864AB4" w:rsidP="00AF50C1">
      <w:pPr>
        <w:pStyle w:val="bh2"/>
      </w:pPr>
      <w:bookmarkStart w:id="220" w:name="_Ref279057756"/>
      <w:bookmarkStart w:id="221" w:name="_Ref279057804"/>
      <w:bookmarkStart w:id="222" w:name="_Toc279662931"/>
      <w:bookmarkStart w:id="223" w:name="_Toc279663161"/>
      <w:bookmarkStart w:id="224" w:name="_Toc279663323"/>
      <w:bookmarkStart w:id="225" w:name="_Toc283643921"/>
      <w:r w:rsidRPr="004B4AA7">
        <w:t>Ochrana duševního vlastnictví</w:t>
      </w:r>
      <w:bookmarkEnd w:id="220"/>
      <w:bookmarkEnd w:id="221"/>
      <w:bookmarkEnd w:id="222"/>
      <w:bookmarkEnd w:id="223"/>
      <w:bookmarkEnd w:id="224"/>
      <w:bookmarkEnd w:id="225"/>
      <w:r w:rsidRPr="004B4AA7">
        <w:t xml:space="preserve"> </w:t>
      </w:r>
    </w:p>
    <w:p w:rsidR="00CB27B8" w:rsidRDefault="00864AB4" w:rsidP="00CB27B8">
      <w:pPr>
        <w:pStyle w:val="bno"/>
      </w:pPr>
      <w:r w:rsidRPr="00C84F81">
        <w:t xml:space="preserve">V případě, že výsledkem služeb poskytovaných Poskytovatelem dle Prováděcí smlouvy bude jakýkoliv nehmotný statek, jenž nevznikl (plně či částečně) v důsledku duševní tvůrčí činnosti MVČR, Konečného uživatele či třetí osoby a jenž je předmětem jakýchkoliv práv duševního vlastnictví (zejména autorského práva), pak si Poskytovatel v maximálním povoleném rozsahu stanoveném platnými právními předpisy ponechá taková práva a </w:t>
      </w:r>
      <w:r w:rsidR="0075779D">
        <w:t>MVČR</w:t>
      </w:r>
      <w:r w:rsidRPr="00C84F81">
        <w:t xml:space="preserve"> a Konečnému uživateli udělí pouze nepřevoditelnou, nevýhradní a na dobu trvání této Rámcové smlouvy omezenou licenci užívat daný nehmotný statek k účelu, k němuž byl Poskytovatelem ve prospěch </w:t>
      </w:r>
      <w:r w:rsidR="0075779D">
        <w:t>MVČR</w:t>
      </w:r>
      <w:r w:rsidRPr="00C84F81">
        <w:t xml:space="preserve"> či Konečného uživatele v předmětné souvislosti vytvořen (taková licence však bude vždy umožňovat využití licencovaného duševního vlastnictví v rámci KIVS, a to po dobu trvání této Rámcové smlouvy). Má se za to, že odměna za takovou licenci je již zahrnuta v ceně za služby poskytované ze strany příslušného Poskytovatele na základě Prováděcí smlouvy (nedojde k navýšení ceny za službu o částku odpovídající odměně za licenci).</w:t>
      </w:r>
    </w:p>
    <w:p w:rsidR="00CB27B8" w:rsidRDefault="00CB27B8" w:rsidP="00CB27B8">
      <w:pPr>
        <w:pStyle w:val="bno"/>
      </w:pPr>
      <w:bookmarkStart w:id="226" w:name="_Toc279077132"/>
      <w:bookmarkStart w:id="227" w:name="_Toc279405658"/>
      <w:bookmarkStart w:id="228" w:name="_Toc279662932"/>
      <w:bookmarkStart w:id="229" w:name="_Toc279663162"/>
      <w:bookmarkStart w:id="230" w:name="_Toc279663324"/>
      <w:r w:rsidRPr="00CB27B8">
        <w:t>Pokud se však bude M</w:t>
      </w:r>
      <w:r w:rsidR="002D6D4C">
        <w:t>V</w:t>
      </w:r>
      <w:r w:rsidRPr="00CB27B8">
        <w:t>ČR či Konečný uživatel v souvislosti s poskytováním služeb dle jakékoli Prováděcí smlouvy podílet na vytvoření jakéhokoliv nehmotného statku, jenž je předmětem jakýchkoliv práv duševního vlastnictví (zejména autorského práva), budou se práva a povinnosti vyvstávající v této souvislosti řídit platnými právními předpisy.</w:t>
      </w:r>
      <w:bookmarkEnd w:id="226"/>
      <w:bookmarkEnd w:id="227"/>
      <w:bookmarkEnd w:id="228"/>
      <w:bookmarkEnd w:id="229"/>
      <w:bookmarkEnd w:id="230"/>
      <w:r w:rsidR="00864AB4" w:rsidRPr="0075779D">
        <w:t xml:space="preserve"> </w:t>
      </w:r>
      <w:bookmarkStart w:id="231" w:name="_Toc279051648"/>
      <w:bookmarkStart w:id="232" w:name="_Toc279051957"/>
      <w:bookmarkStart w:id="233" w:name="_Toc279052094"/>
      <w:bookmarkEnd w:id="231"/>
      <w:bookmarkEnd w:id="232"/>
      <w:bookmarkEnd w:id="233"/>
    </w:p>
    <w:p w:rsidR="00864AB4" w:rsidRDefault="00864AB4" w:rsidP="00AF50C1">
      <w:pPr>
        <w:pStyle w:val="bh2"/>
      </w:pPr>
      <w:bookmarkStart w:id="234" w:name="_Toc279662933"/>
      <w:bookmarkStart w:id="235" w:name="_Toc279663163"/>
      <w:bookmarkStart w:id="236" w:name="_Toc279663325"/>
      <w:bookmarkStart w:id="237" w:name="_Toc283643922"/>
      <w:r w:rsidRPr="00561EB6">
        <w:t xml:space="preserve">Ochrana </w:t>
      </w:r>
      <w:r>
        <w:t>telekomunikačního tajemství</w:t>
      </w:r>
      <w:bookmarkEnd w:id="234"/>
      <w:bookmarkEnd w:id="235"/>
      <w:bookmarkEnd w:id="236"/>
      <w:bookmarkEnd w:id="237"/>
    </w:p>
    <w:p w:rsidR="00CB27B8" w:rsidRDefault="00864AB4" w:rsidP="00CB27B8">
      <w:pPr>
        <w:pStyle w:val="bno"/>
      </w:pPr>
      <w:r>
        <w:t>Ostatními</w:t>
      </w:r>
      <w:r w:rsidR="00633B0D">
        <w:t xml:space="preserve"> ustanoveními části</w:t>
      </w:r>
      <w:r>
        <w:t xml:space="preserve"> 6 Rámcové smlouvy, nejsou dotčeny závazky Poskytovatelů, plynoucí z ochrany osobních, provozních a lokalizačních údajů a důvěrnosti komunikací ve smyslu ZOEK</w:t>
      </w:r>
      <w:r w:rsidR="0075779D">
        <w:t xml:space="preserve"> a případně dalších souvisejících právních předpisů</w:t>
      </w:r>
      <w:r>
        <w:t>.</w:t>
      </w:r>
    </w:p>
    <w:p w:rsidR="007F3A3D" w:rsidRDefault="00864AB4">
      <w:pPr>
        <w:pStyle w:val="bh1"/>
      </w:pPr>
      <w:bookmarkStart w:id="238" w:name="_Ref279057931"/>
      <w:bookmarkStart w:id="239" w:name="_Toc279662934"/>
      <w:bookmarkStart w:id="240" w:name="_Toc279663164"/>
      <w:bookmarkStart w:id="241" w:name="_Toc279663326"/>
      <w:bookmarkStart w:id="242" w:name="_Toc283643923"/>
      <w:r w:rsidRPr="004B4AA7">
        <w:t>DOBA TRVÁNÍ RÁMCOVÉ SMLOUVY</w:t>
      </w:r>
      <w:bookmarkEnd w:id="238"/>
      <w:bookmarkEnd w:id="239"/>
      <w:bookmarkEnd w:id="240"/>
      <w:bookmarkEnd w:id="241"/>
      <w:bookmarkEnd w:id="242"/>
      <w:r w:rsidRPr="004B4AA7">
        <w:t xml:space="preserve"> </w:t>
      </w:r>
    </w:p>
    <w:p w:rsidR="007F3A3D" w:rsidRDefault="00864AB4" w:rsidP="00AF50C1">
      <w:pPr>
        <w:pStyle w:val="bh2"/>
      </w:pPr>
      <w:bookmarkStart w:id="243" w:name="_Ref279057825"/>
      <w:bookmarkStart w:id="244" w:name="_Ref279057836"/>
      <w:bookmarkStart w:id="245" w:name="_Ref279057898"/>
      <w:bookmarkStart w:id="246" w:name="_Toc279662935"/>
      <w:bookmarkStart w:id="247" w:name="_Toc279663165"/>
      <w:bookmarkStart w:id="248" w:name="_Toc279663327"/>
      <w:bookmarkStart w:id="249" w:name="_Toc283643924"/>
      <w:r w:rsidRPr="004B4AA7">
        <w:t>Doba trvání Rámcové smlouvy</w:t>
      </w:r>
      <w:bookmarkEnd w:id="243"/>
      <w:bookmarkEnd w:id="244"/>
      <w:bookmarkEnd w:id="245"/>
      <w:bookmarkEnd w:id="246"/>
      <w:bookmarkEnd w:id="247"/>
      <w:bookmarkEnd w:id="248"/>
      <w:bookmarkEnd w:id="249"/>
      <w:r w:rsidRPr="004B4AA7">
        <w:t xml:space="preserve"> </w:t>
      </w:r>
    </w:p>
    <w:p w:rsidR="00864AB4" w:rsidRPr="004B4AA7" w:rsidRDefault="00864AB4" w:rsidP="0075779D">
      <w:pPr>
        <w:pStyle w:val="bno"/>
      </w:pPr>
      <w:r w:rsidRPr="004B4AA7">
        <w:t xml:space="preserve">Tato Rámcová smlouva nabývá účinnosti dnem podpisu všemi Smluvními stranami. </w:t>
      </w:r>
    </w:p>
    <w:p w:rsidR="00864AB4" w:rsidRPr="004B4AA7" w:rsidRDefault="00864AB4" w:rsidP="0075779D">
      <w:pPr>
        <w:pStyle w:val="bno"/>
      </w:pPr>
      <w:r w:rsidRPr="004B4AA7">
        <w:t xml:space="preserve">Tato Rámcová smlouva se uzavírá na dobu určitou a zaniká uplynutím </w:t>
      </w:r>
      <w:r w:rsidR="00DE07EE">
        <w:t>dvaad</w:t>
      </w:r>
      <w:r w:rsidR="0071624F">
        <w:t>v</w:t>
      </w:r>
      <w:r w:rsidR="00DE07EE">
        <w:t>aceti</w:t>
      </w:r>
      <w:r w:rsidR="00DE07EE" w:rsidRPr="004B4AA7">
        <w:t xml:space="preserve"> (</w:t>
      </w:r>
      <w:r w:rsidR="00DE07EE">
        <w:t>22</w:t>
      </w:r>
      <w:r w:rsidR="00DE07EE" w:rsidRPr="004B4AA7">
        <w:t xml:space="preserve">) </w:t>
      </w:r>
      <w:r>
        <w:t>měsíců</w:t>
      </w:r>
      <w:r w:rsidRPr="004B4AA7">
        <w:t xml:space="preserve"> ode dne nabytí její účinnosti.</w:t>
      </w:r>
      <w:r w:rsidR="00BC799B">
        <w:t xml:space="preserve"> V případě, že MVČR využije svého opčního práva dle čl. 13 zadávací dokumentace pro Zadávací řízení, zavazuji se Smluvní strany uzavřít dodatek k této Rámcové smlouvě, kterým bude účinnost Rámcové smlouvy prodloužena v souladu s uplatněnou opcí.</w:t>
      </w:r>
      <w:r w:rsidRPr="004B4AA7">
        <w:t xml:space="preserve"> </w:t>
      </w:r>
    </w:p>
    <w:p w:rsidR="00864AB4" w:rsidRPr="004B4AA7" w:rsidRDefault="00864AB4" w:rsidP="00AF50C1">
      <w:pPr>
        <w:pStyle w:val="bh2"/>
      </w:pPr>
      <w:bookmarkStart w:id="250" w:name="_Ref279057908"/>
      <w:bookmarkStart w:id="251" w:name="_Toc279662936"/>
      <w:bookmarkStart w:id="252" w:name="_Toc279663166"/>
      <w:bookmarkStart w:id="253" w:name="_Toc279663328"/>
      <w:bookmarkStart w:id="254" w:name="_Toc283643925"/>
      <w:r w:rsidRPr="004B4AA7">
        <w:t>Zánik Rámcové smlouvy před uplynutím doby jejího trvání</w:t>
      </w:r>
      <w:bookmarkEnd w:id="250"/>
      <w:bookmarkEnd w:id="251"/>
      <w:bookmarkEnd w:id="252"/>
      <w:bookmarkEnd w:id="253"/>
      <w:bookmarkEnd w:id="254"/>
      <w:r w:rsidRPr="004B4AA7">
        <w:t xml:space="preserve"> </w:t>
      </w:r>
    </w:p>
    <w:p w:rsidR="00864AB4" w:rsidRPr="004B4AA7" w:rsidRDefault="00864AB4" w:rsidP="0075779D">
      <w:pPr>
        <w:pStyle w:val="bno"/>
      </w:pPr>
      <w:r w:rsidRPr="004B4AA7">
        <w:lastRenderedPageBreak/>
        <w:t xml:space="preserve">Před okamžikem zániku této Rámcové smlouvy dle článku </w:t>
      </w:r>
      <w:r w:rsidR="00B7059C">
        <w:fldChar w:fldCharType="begin"/>
      </w:r>
      <w:r w:rsidR="002F3265">
        <w:instrText xml:space="preserve"> REF _Ref279057825 \r \h </w:instrText>
      </w:r>
      <w:r w:rsidR="00B7059C">
        <w:fldChar w:fldCharType="separate"/>
      </w:r>
      <w:r w:rsidR="008B1637">
        <w:t>7.1</w:t>
      </w:r>
      <w:r w:rsidR="00B7059C">
        <w:fldChar w:fldCharType="end"/>
      </w:r>
      <w:r w:rsidRPr="004B4AA7">
        <w:t xml:space="preserve"> této Rámcové smlouvy lze tuto Rámcovou smlouvu zcela ukončit výhradně na základě písemné dohody všech Smluvních stran, není-li dále v této Rámcové smlouvě stanoveno jinak. </w:t>
      </w:r>
    </w:p>
    <w:p w:rsidR="00864AB4" w:rsidRPr="004B4AA7" w:rsidRDefault="00864AB4" w:rsidP="00AF50C1">
      <w:pPr>
        <w:pStyle w:val="bh2"/>
      </w:pPr>
      <w:bookmarkStart w:id="255" w:name="_Ref279057875"/>
      <w:bookmarkStart w:id="256" w:name="_Ref279057888"/>
      <w:bookmarkStart w:id="257" w:name="_Ref279057917"/>
      <w:bookmarkStart w:id="258" w:name="_Toc279662937"/>
      <w:bookmarkStart w:id="259" w:name="_Toc279663167"/>
      <w:bookmarkStart w:id="260" w:name="_Toc279663329"/>
      <w:bookmarkStart w:id="261" w:name="_Toc283643926"/>
      <w:r w:rsidRPr="004B4AA7">
        <w:t>Částečný zánik Rámcové smlouvy před uplynutím doby jejího trvání</w:t>
      </w:r>
      <w:bookmarkEnd w:id="255"/>
      <w:bookmarkEnd w:id="256"/>
      <w:bookmarkEnd w:id="257"/>
      <w:bookmarkEnd w:id="258"/>
      <w:bookmarkEnd w:id="259"/>
      <w:bookmarkEnd w:id="260"/>
      <w:bookmarkEnd w:id="261"/>
      <w:r w:rsidRPr="004B4AA7">
        <w:t xml:space="preserve"> </w:t>
      </w:r>
    </w:p>
    <w:p w:rsidR="00864AB4" w:rsidRPr="004B4AA7" w:rsidRDefault="00864AB4" w:rsidP="0075779D">
      <w:pPr>
        <w:pStyle w:val="bno"/>
      </w:pPr>
      <w:r w:rsidRPr="004B4AA7">
        <w:t xml:space="preserve">Před okamžikem zániku této Rámcové smlouvy dle článku </w:t>
      </w:r>
      <w:r w:rsidR="00B7059C">
        <w:fldChar w:fldCharType="begin"/>
      </w:r>
      <w:r w:rsidR="002F3265">
        <w:instrText xml:space="preserve"> REF _Ref279057836 \r \h </w:instrText>
      </w:r>
      <w:r w:rsidR="00B7059C">
        <w:fldChar w:fldCharType="separate"/>
      </w:r>
      <w:r w:rsidR="008B1637">
        <w:t>7.1</w:t>
      </w:r>
      <w:r w:rsidR="00B7059C">
        <w:fldChar w:fldCharType="end"/>
      </w:r>
      <w:r w:rsidRPr="004B4AA7">
        <w:t xml:space="preserve"> této Rámcové smlouvy lze tuto Rámcovou smlouvu částečně ukončit na základě písemné dohody </w:t>
      </w:r>
      <w:r>
        <w:t>MVČR</w:t>
      </w:r>
      <w:r w:rsidRPr="004B4AA7">
        <w:t xml:space="preserve"> a Poskytovatele nebo na základě odstoupení ze strany </w:t>
      </w:r>
      <w:r>
        <w:t>MVČR</w:t>
      </w:r>
      <w:r w:rsidRPr="004B4AA7">
        <w:t xml:space="preserve"> či kteréhokoli z Poskytovatelů v případě, že se kterýkoli z Poskytovatelů (odstoupení ze strany </w:t>
      </w:r>
      <w:r>
        <w:t>MVČR</w:t>
      </w:r>
      <w:r w:rsidRPr="004B4AA7">
        <w:t xml:space="preserve">) či </w:t>
      </w:r>
      <w:r>
        <w:t>MVČR</w:t>
      </w:r>
      <w:r w:rsidRPr="004B4AA7">
        <w:t xml:space="preserve"> (odstoupení ze strany Poskytovatele) dopustí podstatného porušení této Rámcové smlouvy ve smyslu článku </w:t>
      </w:r>
      <w:r w:rsidR="00B7059C">
        <w:fldChar w:fldCharType="begin"/>
      </w:r>
      <w:r w:rsidR="002F3265">
        <w:instrText xml:space="preserve"> REF _Ref279057850 \r \h </w:instrText>
      </w:r>
      <w:r w:rsidR="00B7059C">
        <w:fldChar w:fldCharType="separate"/>
      </w:r>
      <w:r w:rsidR="008B1637">
        <w:t>7.4</w:t>
      </w:r>
      <w:r w:rsidR="00B7059C">
        <w:fldChar w:fldCharType="end"/>
      </w:r>
      <w:r w:rsidRPr="004B4AA7">
        <w:t xml:space="preserve"> Rámcové smlouvy a současně dojde ke splnění všech podmínek uvedených v článku </w:t>
      </w:r>
      <w:r w:rsidR="00B7059C">
        <w:fldChar w:fldCharType="begin"/>
      </w:r>
      <w:r w:rsidR="002F3265">
        <w:instrText xml:space="preserve"> REF _Ref279057862 \r \h </w:instrText>
      </w:r>
      <w:r w:rsidR="00B7059C">
        <w:fldChar w:fldCharType="separate"/>
      </w:r>
      <w:r w:rsidR="008B1637">
        <w:t>7.5</w:t>
      </w:r>
      <w:r w:rsidR="00B7059C">
        <w:fldChar w:fldCharType="end"/>
      </w:r>
      <w:r w:rsidRPr="004B4AA7">
        <w:t xml:space="preserve"> této Rámcové smlouvy. </w:t>
      </w:r>
    </w:p>
    <w:p w:rsidR="00864AB4" w:rsidRPr="004B4AA7" w:rsidRDefault="00864AB4" w:rsidP="0075779D">
      <w:pPr>
        <w:pStyle w:val="bno"/>
      </w:pPr>
      <w:r w:rsidRPr="004B4AA7">
        <w:t xml:space="preserve">V případě ukončení této Rámcové smlouvy v souladu s tímto článkem </w:t>
      </w:r>
      <w:r w:rsidR="00B7059C">
        <w:fldChar w:fldCharType="begin"/>
      </w:r>
      <w:r w:rsidR="002F3265">
        <w:instrText xml:space="preserve"> REF _Ref279057875 \r \h </w:instrText>
      </w:r>
      <w:r w:rsidR="00B7059C">
        <w:fldChar w:fldCharType="separate"/>
      </w:r>
      <w:r w:rsidR="008B1637">
        <w:t>7.3</w:t>
      </w:r>
      <w:r w:rsidR="00B7059C">
        <w:fldChar w:fldCharType="end"/>
      </w:r>
      <w:r w:rsidRPr="004B4AA7">
        <w:t xml:space="preserve"> Rámcové smlouvy zaniká Rámcová smlouva pouze v rozsahu vzájemných práv a povinností dotčeného Poskytovatele a </w:t>
      </w:r>
      <w:r>
        <w:t>MVČR</w:t>
      </w:r>
      <w:r w:rsidRPr="004B4AA7">
        <w:t xml:space="preserve">. </w:t>
      </w:r>
    </w:p>
    <w:p w:rsidR="00864AB4" w:rsidRPr="00AF50C1" w:rsidRDefault="00864AB4" w:rsidP="00DF4211">
      <w:pPr>
        <w:pStyle w:val="bh2"/>
        <w:numPr>
          <w:ilvl w:val="0"/>
          <w:numId w:val="0"/>
        </w:numPr>
        <w:ind w:left="720"/>
      </w:pPr>
      <w:bookmarkStart w:id="262" w:name="_Toc279077138"/>
      <w:bookmarkStart w:id="263" w:name="_Toc279405664"/>
      <w:bookmarkStart w:id="264" w:name="_Toc279662938"/>
      <w:bookmarkStart w:id="265" w:name="_Toc279663168"/>
      <w:bookmarkStart w:id="266" w:name="_Toc279663330"/>
      <w:bookmarkStart w:id="267" w:name="_Toc280527999"/>
      <w:bookmarkStart w:id="268" w:name="_Toc283643927"/>
      <w:r w:rsidRPr="00AF50C1">
        <w:t>Pro vyloučení jakýchkoli pochybností, od této Rámcové smlouvy není možno odstoupit pro nepodstatné porušení této Rámcové smlouvy.</w:t>
      </w:r>
      <w:bookmarkEnd w:id="262"/>
      <w:bookmarkEnd w:id="263"/>
      <w:bookmarkEnd w:id="264"/>
      <w:bookmarkEnd w:id="265"/>
      <w:bookmarkEnd w:id="266"/>
      <w:bookmarkEnd w:id="267"/>
      <w:bookmarkEnd w:id="268"/>
      <w:r w:rsidRPr="00AF50C1">
        <w:t xml:space="preserve"> </w:t>
      </w:r>
      <w:bookmarkStart w:id="269" w:name="_Toc279051654"/>
      <w:bookmarkStart w:id="270" w:name="_Toc279051963"/>
      <w:bookmarkStart w:id="271" w:name="_Toc279052100"/>
      <w:bookmarkEnd w:id="269"/>
      <w:bookmarkEnd w:id="270"/>
      <w:bookmarkEnd w:id="271"/>
    </w:p>
    <w:p w:rsidR="007F3A3D" w:rsidRDefault="00864AB4" w:rsidP="00AF50C1">
      <w:pPr>
        <w:pStyle w:val="bh2"/>
      </w:pPr>
      <w:bookmarkStart w:id="272" w:name="_Ref279057850"/>
      <w:bookmarkStart w:id="273" w:name="_Toc279662939"/>
      <w:bookmarkStart w:id="274" w:name="_Toc279663169"/>
      <w:bookmarkStart w:id="275" w:name="_Toc279663331"/>
      <w:bookmarkStart w:id="276" w:name="_Toc283643928"/>
      <w:r w:rsidRPr="004B4AA7">
        <w:t>Podstatné porušení povinností</w:t>
      </w:r>
      <w:bookmarkEnd w:id="272"/>
      <w:bookmarkEnd w:id="273"/>
      <w:bookmarkEnd w:id="274"/>
      <w:bookmarkEnd w:id="275"/>
      <w:bookmarkEnd w:id="276"/>
      <w:r w:rsidRPr="004B4AA7">
        <w:t xml:space="preserve"> </w:t>
      </w:r>
    </w:p>
    <w:p w:rsidR="00864AB4" w:rsidRPr="004B4AA7" w:rsidRDefault="00864AB4" w:rsidP="0075779D">
      <w:pPr>
        <w:pStyle w:val="bno"/>
      </w:pPr>
      <w:r w:rsidRPr="004B4AA7">
        <w:t xml:space="preserve">Smluvní strany se dohodly a souhlasí, že pro účely této Rámcové smlouvy je porušení podstatné, jestliže Smluvní strana porušující tuto Rámcovou smlouvu věděla v době uzavření Rámcové smlouvy nebo v této době bylo rozumné předvídat s přihlédnutím k účelu Rámcové smlouvy, který vyplývá z jejího obsahu, že druhá Smluvní strana (popř. též Koneční uživatelé) nebude mít zájem na plnění povinností při takovém porušení této Rámcové smlouvy. To se týká i případů poskytnutí vadného plnění. </w:t>
      </w:r>
    </w:p>
    <w:p w:rsidR="00864AB4" w:rsidRPr="004B4AA7" w:rsidRDefault="00864AB4" w:rsidP="0075779D">
      <w:pPr>
        <w:pStyle w:val="bno"/>
      </w:pPr>
      <w:r w:rsidRPr="004B4AA7">
        <w:t>Smluvní strany se dále dohodly, že pro účely této Rámcové smlouvy je porušení podstatné rovněž v případech výsl</w:t>
      </w:r>
      <w:r w:rsidR="00AF50C1">
        <w:t>ovně tak označených v Příloze</w:t>
      </w:r>
      <w:r w:rsidRPr="004B4AA7">
        <w:t xml:space="preserve"> </w:t>
      </w:r>
      <w:r w:rsidR="00E45971">
        <w:t xml:space="preserve">č. </w:t>
      </w:r>
      <w:r w:rsidRPr="004B4AA7">
        <w:t>5 k této Rámcové smlouvě</w:t>
      </w:r>
      <w:r w:rsidRPr="00BA6707">
        <w:t xml:space="preserve">, nebo v Katalogových listech.  Podstatné porušení dle Přílohy </w:t>
      </w:r>
      <w:r w:rsidR="00AF50C1">
        <w:t xml:space="preserve">č. </w:t>
      </w:r>
      <w:r w:rsidRPr="00BA6707">
        <w:t>5 k této Rámcové smlouvě, nebo Katalogových listů, v rámci plnění jednotlivých Prováděcích smluv, se považuje za podstatné porušení konkrétní Prováděcí smlouvy. Za podstatné porušení této Rámcové smlouvy se považuje opakované podstatné porušení jednotlivých Prováděcích smluv ze strany Poskytovatele. Případné odstoupení od Prováděcí smlouvy, nemá vliv na účinnost ostatních Prováděcích smluv.</w:t>
      </w:r>
    </w:p>
    <w:p w:rsidR="00864AB4" w:rsidRPr="004B4AA7" w:rsidRDefault="00864AB4" w:rsidP="00AF50C1">
      <w:pPr>
        <w:pStyle w:val="bh2"/>
      </w:pPr>
      <w:bookmarkStart w:id="277" w:name="_Ref279057862"/>
      <w:bookmarkStart w:id="278" w:name="_Toc279662940"/>
      <w:bookmarkStart w:id="279" w:name="_Toc279663170"/>
      <w:bookmarkStart w:id="280" w:name="_Toc279663332"/>
      <w:bookmarkStart w:id="281" w:name="_Toc283643929"/>
      <w:r w:rsidRPr="004B4AA7">
        <w:t>Podmínky pro částečné odstoupení od této Rámcové smlouvy</w:t>
      </w:r>
      <w:bookmarkEnd w:id="277"/>
      <w:bookmarkEnd w:id="278"/>
      <w:bookmarkEnd w:id="279"/>
      <w:bookmarkEnd w:id="280"/>
      <w:bookmarkEnd w:id="281"/>
      <w:r w:rsidRPr="004B4AA7">
        <w:t xml:space="preserve"> </w:t>
      </w:r>
    </w:p>
    <w:p w:rsidR="00864AB4" w:rsidRPr="004B4AA7" w:rsidRDefault="00864AB4" w:rsidP="0075779D">
      <w:pPr>
        <w:pStyle w:val="bno"/>
      </w:pPr>
      <w:r w:rsidRPr="004B4AA7">
        <w:t xml:space="preserve">Smluvní strana je oprávněna od Smlouvy v souladu s článkem </w:t>
      </w:r>
      <w:r w:rsidR="00B7059C">
        <w:fldChar w:fldCharType="begin"/>
      </w:r>
      <w:r w:rsidR="002F3265">
        <w:instrText xml:space="preserve"> REF _Ref279057888 \r \h </w:instrText>
      </w:r>
      <w:r w:rsidR="00B7059C">
        <w:fldChar w:fldCharType="separate"/>
      </w:r>
      <w:r w:rsidR="008B1637">
        <w:t>7.3</w:t>
      </w:r>
      <w:r w:rsidR="00B7059C">
        <w:fldChar w:fldCharType="end"/>
      </w:r>
      <w:r w:rsidRPr="004B4AA7">
        <w:t xml:space="preserve"> této Rámcové smlouvy odstoupit pouze při podstatném porušení této Rámcové smlouvy druhou Smluvní stranou a pokud současně: </w:t>
      </w:r>
    </w:p>
    <w:p w:rsidR="005F220F" w:rsidRDefault="00864AB4" w:rsidP="00BA6707">
      <w:pPr>
        <w:pStyle w:val="bno"/>
        <w:numPr>
          <w:ilvl w:val="0"/>
          <w:numId w:val="14"/>
        </w:numPr>
        <w:tabs>
          <w:tab w:val="num" w:pos="1800"/>
        </w:tabs>
        <w:ind w:left="1800"/>
      </w:pPr>
      <w:r w:rsidRPr="00893F18">
        <w:lastRenderedPageBreak/>
        <w:t xml:space="preserve">druhé Smluvní straně zaslala doporučeným dopisem výzvu k odstranění podstatného porušení Rámcové smlouvy druhou Smluvní stranou, </w:t>
      </w:r>
    </w:p>
    <w:p w:rsidR="005F220F" w:rsidRDefault="00864AB4" w:rsidP="00BA6707">
      <w:pPr>
        <w:pStyle w:val="bno"/>
        <w:numPr>
          <w:ilvl w:val="0"/>
          <w:numId w:val="14"/>
        </w:numPr>
        <w:tabs>
          <w:tab w:val="num" w:pos="1800"/>
        </w:tabs>
        <w:ind w:left="1800"/>
      </w:pPr>
      <w:r w:rsidRPr="00893F18">
        <w:t xml:space="preserve">druhé straně zaslala doporučeným dopisem výzvu k osobnímu jednání statutárních orgánů Smluvních stran, </w:t>
      </w:r>
    </w:p>
    <w:p w:rsidR="005F220F" w:rsidRDefault="00864AB4" w:rsidP="00BA6707">
      <w:pPr>
        <w:pStyle w:val="bno"/>
        <w:numPr>
          <w:ilvl w:val="0"/>
          <w:numId w:val="14"/>
        </w:numPr>
        <w:tabs>
          <w:tab w:val="num" w:pos="1800"/>
        </w:tabs>
        <w:ind w:left="1800"/>
      </w:pPr>
      <w:r w:rsidRPr="00893F18">
        <w:t xml:space="preserve">statutární orgány Smluvních stran neučinily žádnou dohodu ohledně nastalého stavu, </w:t>
      </w:r>
    </w:p>
    <w:p w:rsidR="005F220F" w:rsidRDefault="00864AB4" w:rsidP="00BA6707">
      <w:pPr>
        <w:pStyle w:val="bno"/>
        <w:numPr>
          <w:ilvl w:val="0"/>
          <w:numId w:val="14"/>
        </w:numPr>
        <w:tabs>
          <w:tab w:val="num" w:pos="1800"/>
        </w:tabs>
        <w:ind w:left="1800"/>
      </w:pPr>
      <w:r w:rsidRPr="00893F18">
        <w:t xml:space="preserve">marně uplynula lhůta nejméně devadesáti (90) dnů, kterou ve výzvě ad (i) Smluvní strana pro odstranění podstatného porušení stanovila, a </w:t>
      </w:r>
    </w:p>
    <w:p w:rsidR="005F220F" w:rsidRDefault="00864AB4" w:rsidP="00BA6707">
      <w:pPr>
        <w:pStyle w:val="bno"/>
        <w:numPr>
          <w:ilvl w:val="0"/>
          <w:numId w:val="14"/>
        </w:numPr>
        <w:tabs>
          <w:tab w:val="num" w:pos="1800"/>
        </w:tabs>
        <w:ind w:left="1800"/>
      </w:pPr>
      <w:r w:rsidRPr="00893F18">
        <w:t xml:space="preserve">odstoupení od Rámcové smlouvy by nemělo </w:t>
      </w:r>
      <w:r w:rsidR="007D39AD">
        <w:t xml:space="preserve">narušit </w:t>
      </w:r>
      <w:r w:rsidRPr="00893F18">
        <w:t xml:space="preserve">komunikační infrastrukturu Konečného uživatele nebo by neznamenalo ohrožení činnosti a výkonu pravomocí Konečného uživatele. </w:t>
      </w:r>
    </w:p>
    <w:p w:rsidR="00864AB4" w:rsidRPr="004B4AA7" w:rsidRDefault="00864AB4" w:rsidP="00AF50C1">
      <w:pPr>
        <w:pStyle w:val="bh2"/>
      </w:pPr>
      <w:bookmarkStart w:id="282" w:name="_Toc279662941"/>
      <w:bookmarkStart w:id="283" w:name="_Toc279663171"/>
      <w:bookmarkStart w:id="284" w:name="_Toc279663333"/>
      <w:bookmarkStart w:id="285" w:name="_Toc283643930"/>
      <w:r w:rsidRPr="004B4AA7">
        <w:t>Vliv zániku této Rámcové smlouvy na Prováděcí smlouvy</w:t>
      </w:r>
      <w:bookmarkEnd w:id="282"/>
      <w:bookmarkEnd w:id="283"/>
      <w:bookmarkEnd w:id="284"/>
      <w:bookmarkEnd w:id="285"/>
      <w:r w:rsidRPr="004B4AA7">
        <w:t xml:space="preserve"> </w:t>
      </w:r>
    </w:p>
    <w:p w:rsidR="00864AB4" w:rsidRPr="004B4AA7" w:rsidRDefault="00864AB4" w:rsidP="0075779D">
      <w:pPr>
        <w:pStyle w:val="bno"/>
      </w:pPr>
      <w:r w:rsidRPr="004B4AA7">
        <w:t xml:space="preserve">Ke dni zániku této Rámcové smlouvy dle článku </w:t>
      </w:r>
      <w:r w:rsidR="00B7059C">
        <w:fldChar w:fldCharType="begin"/>
      </w:r>
      <w:r w:rsidR="002F3265">
        <w:instrText xml:space="preserve"> REF _Ref279057898 \r \h </w:instrText>
      </w:r>
      <w:r w:rsidR="00B7059C">
        <w:fldChar w:fldCharType="separate"/>
      </w:r>
      <w:r w:rsidR="008B1637">
        <w:t>7.1</w:t>
      </w:r>
      <w:r w:rsidR="00B7059C">
        <w:fldChar w:fldCharType="end"/>
      </w:r>
      <w:r w:rsidRPr="004B4AA7">
        <w:t xml:space="preserve"> a </w:t>
      </w:r>
      <w:r w:rsidR="00B7059C">
        <w:fldChar w:fldCharType="begin"/>
      </w:r>
      <w:r w:rsidR="002F3265">
        <w:instrText xml:space="preserve"> REF _Ref279057908 \r \h </w:instrText>
      </w:r>
      <w:r w:rsidR="00B7059C">
        <w:fldChar w:fldCharType="separate"/>
      </w:r>
      <w:r w:rsidR="008B1637">
        <w:t>7.2</w:t>
      </w:r>
      <w:r w:rsidR="00B7059C">
        <w:fldChar w:fldCharType="end"/>
      </w:r>
      <w:r w:rsidRPr="004B4AA7">
        <w:t xml:space="preserve"> Rámcové smlouvy dojde bez dalšího k ukončení platnosti a účinnosti veškerých Prováděcích smluv. Tím nebudou dotčena do té doby nabytá práva, která mají z povahy věci přetrvat i po zániku Rámcové smlouvy. </w:t>
      </w:r>
    </w:p>
    <w:p w:rsidR="00864AB4" w:rsidRPr="004B4AA7" w:rsidRDefault="00864AB4" w:rsidP="0075779D">
      <w:pPr>
        <w:pStyle w:val="bno"/>
      </w:pPr>
      <w:r w:rsidRPr="004B4AA7">
        <w:t xml:space="preserve">K datu částečného zániku této Rámcové smlouvy dle článku </w:t>
      </w:r>
      <w:r w:rsidR="00B7059C">
        <w:fldChar w:fldCharType="begin"/>
      </w:r>
      <w:r w:rsidR="002F3265">
        <w:instrText xml:space="preserve"> REF _Ref279057917 \r \h </w:instrText>
      </w:r>
      <w:r w:rsidR="00B7059C">
        <w:fldChar w:fldCharType="separate"/>
      </w:r>
      <w:r w:rsidR="008B1637">
        <w:t>7.3</w:t>
      </w:r>
      <w:r w:rsidR="00B7059C">
        <w:fldChar w:fldCharType="end"/>
      </w:r>
      <w:r w:rsidRPr="004B4AA7">
        <w:t xml:space="preserve"> Rámcové smlouvy dojde bez dalšího k ukončení platnosti a účinnosti veškerých Prováděcích smluv dotčených takovým částečným zánikem této Rámcové smlouvy. Tím nebudou dotčena do té doby nabytá práva, která mají z povahy věci přetrvat i po zániku Rámcové smlouvy. </w:t>
      </w:r>
    </w:p>
    <w:p w:rsidR="00864AB4" w:rsidRPr="004B4AA7" w:rsidRDefault="00864AB4" w:rsidP="00AF50C1">
      <w:pPr>
        <w:pStyle w:val="bh2"/>
      </w:pPr>
      <w:bookmarkStart w:id="286" w:name="_Toc279662942"/>
      <w:bookmarkStart w:id="287" w:name="_Toc279663172"/>
      <w:bookmarkStart w:id="288" w:name="_Toc279663334"/>
      <w:bookmarkStart w:id="289" w:name="_Toc283643931"/>
      <w:r w:rsidRPr="004B4AA7">
        <w:t xml:space="preserve">Nahrazení dosavadních práv a povinností mezi Poskytovateli, </w:t>
      </w:r>
      <w:r>
        <w:t>MVČR</w:t>
      </w:r>
      <w:r w:rsidRPr="004B4AA7">
        <w:t xml:space="preserve"> a Konečnými uživateli</w:t>
      </w:r>
      <w:bookmarkEnd w:id="286"/>
      <w:bookmarkEnd w:id="287"/>
      <w:bookmarkEnd w:id="288"/>
      <w:bookmarkEnd w:id="289"/>
      <w:r w:rsidRPr="004B4AA7">
        <w:t xml:space="preserve"> </w:t>
      </w:r>
    </w:p>
    <w:p w:rsidR="00864AB4" w:rsidRDefault="00864AB4" w:rsidP="0075779D">
      <w:pPr>
        <w:pStyle w:val="bno"/>
      </w:pPr>
      <w:r w:rsidRPr="004B4AA7">
        <w:t xml:space="preserve">V rozsahu, v jakém jakákoliv Prováděcí smlouva bude upravovat poskytování služeb Konečnému uživateli ze strany Poskytovatele, budou nahrazena odpovídající dosavadní smluvní ujednání mezi takovým Poskytovatelem a příslušným Konečným uživatelem. Za tím účelem Poskytovatel a příslušný Konečný uživatel v jakékoliv Prováděcí smlouvě, jíž se to týká, přesně vymezí otázku svých vzájemných práv a povinností, jež ve vztahu ke službám obdobného charakteru, jako jsou služby dle příslušné Prováděcí smlouvy, vznikly mezi Konečným uživatelem a příslušným Poskytovatelem před datem podpisu takové Prováděcí smlouvy. </w:t>
      </w:r>
    </w:p>
    <w:p w:rsidR="007F3A3D" w:rsidRDefault="00864AB4">
      <w:pPr>
        <w:pStyle w:val="bh1"/>
      </w:pPr>
      <w:bookmarkStart w:id="290" w:name="_Toc279662943"/>
      <w:bookmarkStart w:id="291" w:name="_Toc279663173"/>
      <w:bookmarkStart w:id="292" w:name="_Toc279663335"/>
      <w:bookmarkStart w:id="293" w:name="_Toc283643932"/>
      <w:r w:rsidRPr="004B4AA7">
        <w:t>PROHLÁŠENÍ POSKYTOVATELŮ A SANKCE</w:t>
      </w:r>
      <w:bookmarkEnd w:id="290"/>
      <w:bookmarkEnd w:id="291"/>
      <w:bookmarkEnd w:id="292"/>
      <w:bookmarkEnd w:id="293"/>
      <w:r w:rsidRPr="004B4AA7">
        <w:t xml:space="preserve"> </w:t>
      </w:r>
    </w:p>
    <w:p w:rsidR="007F3A3D" w:rsidRDefault="00864AB4" w:rsidP="00AF50C1">
      <w:pPr>
        <w:pStyle w:val="bh2"/>
      </w:pPr>
      <w:bookmarkStart w:id="294" w:name="_Toc279662944"/>
      <w:bookmarkStart w:id="295" w:name="_Toc279663174"/>
      <w:bookmarkStart w:id="296" w:name="_Toc279663336"/>
      <w:bookmarkStart w:id="297" w:name="_Toc283643933"/>
      <w:r w:rsidRPr="004B4AA7">
        <w:t>Prohlášení Poskytovatelů</w:t>
      </w:r>
      <w:bookmarkEnd w:id="294"/>
      <w:bookmarkEnd w:id="295"/>
      <w:bookmarkEnd w:id="296"/>
      <w:bookmarkEnd w:id="297"/>
      <w:r w:rsidRPr="004B4AA7">
        <w:t xml:space="preserve"> </w:t>
      </w:r>
    </w:p>
    <w:p w:rsidR="00864AB4" w:rsidRPr="004B4AA7" w:rsidRDefault="00864AB4" w:rsidP="0075779D">
      <w:pPr>
        <w:pStyle w:val="bno"/>
      </w:pPr>
      <w:r w:rsidRPr="004B4AA7">
        <w:lastRenderedPageBreak/>
        <w:t xml:space="preserve">Poskytovatelé tímto berou na vědomí, že </w:t>
      </w:r>
      <w:r>
        <w:t>MVČR</w:t>
      </w:r>
      <w:r w:rsidRPr="004B4AA7">
        <w:t xml:space="preserve"> při uzavírání této Rámcové smlouvy bere mimo jiné v úvahu rozsah a pravdivost níže uvedených prohlášení jednotlivých Poskytovatelů. </w:t>
      </w:r>
    </w:p>
    <w:p w:rsidR="00864AB4" w:rsidRPr="004B4AA7" w:rsidRDefault="00864AB4" w:rsidP="0075779D">
      <w:pPr>
        <w:pStyle w:val="bno"/>
      </w:pPr>
      <w:r w:rsidRPr="004B4AA7">
        <w:t xml:space="preserve">Každý z Poskytovatelů tímto prohlašuje, že ke dni uzavření této Rámcové smlouvy: </w:t>
      </w:r>
    </w:p>
    <w:p w:rsidR="00864AB4" w:rsidRPr="004B4AA7" w:rsidRDefault="00864AB4" w:rsidP="000420C9">
      <w:pPr>
        <w:pStyle w:val="bh3"/>
      </w:pPr>
      <w:bookmarkStart w:id="298" w:name="_Toc279662945"/>
      <w:r w:rsidRPr="004B4AA7">
        <w:t>Poskytovatel je společností řádně založenou a platně existující podle právních předpisů České republiky;</w:t>
      </w:r>
      <w:bookmarkEnd w:id="298"/>
      <w:r w:rsidRPr="004B4AA7">
        <w:t xml:space="preserve"> </w:t>
      </w:r>
    </w:p>
    <w:p w:rsidR="00F536C1" w:rsidRDefault="00864AB4" w:rsidP="000420C9">
      <w:pPr>
        <w:pStyle w:val="bh3"/>
      </w:pPr>
      <w:bookmarkStart w:id="299" w:name="_Toc279662946"/>
      <w:r w:rsidRPr="004B4AA7">
        <w:t>Poskytovatel má nezbytná schválení jednotlivých orgánů Poskytovatele, popř. jiných subjektů a je právně způsobilý k uzavření této Rámcové smlouvy a k realizaci plnění zamýšleného touto Rámcovou smlouvou, a to za podmínek dle této Rámcové smlouvy, a že osoby podepisující tuto Rámcovou smlouvu jménem nebo za Poskytovatele jsou k tomuto řádně oprávněny;</w:t>
      </w:r>
      <w:bookmarkEnd w:id="299"/>
      <w:r w:rsidRPr="004B4AA7">
        <w:t xml:space="preserve"> </w:t>
      </w:r>
    </w:p>
    <w:p w:rsidR="00864AB4" w:rsidRPr="00864AB4" w:rsidRDefault="00CB27B8" w:rsidP="000420C9">
      <w:pPr>
        <w:pStyle w:val="bh3"/>
      </w:pPr>
      <w:bookmarkStart w:id="300" w:name="_Toc279662947"/>
      <w:r w:rsidRPr="00CB27B8">
        <w:t>Poskytovatel není v</w:t>
      </w:r>
      <w:r w:rsidR="00864AB4" w:rsidRPr="00683AF5">
        <w:t> </w:t>
      </w:r>
      <w:r w:rsidRPr="00CB27B8">
        <w:t>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w:t>
      </w:r>
      <w:r w:rsidR="00864AB4" w:rsidRPr="00683AF5">
        <w:t> </w:t>
      </w:r>
      <w:r w:rsidRPr="00CB27B8">
        <w:t>věřiteli ve vztahu k</w:t>
      </w:r>
      <w:r w:rsidR="00864AB4" w:rsidRPr="00683AF5">
        <w:t> </w:t>
      </w:r>
      <w:r w:rsidRPr="00CB27B8">
        <w:t>likvidaci, exekuci, prodeji podniku nebo části podniku nebo jiné řízení o úpadku ve vztahu k</w:t>
      </w:r>
      <w:r w:rsidR="00864AB4" w:rsidRPr="00683AF5">
        <w:t> </w:t>
      </w:r>
      <w:r w:rsidRPr="00CB27B8">
        <w:t>Poskytovateli. Podle nejlepšího vědomí Poskytovatele nebyly podniknuty žádné kroky k</w:t>
      </w:r>
      <w:r w:rsidR="00864AB4" w:rsidRPr="00683AF5">
        <w:t> </w:t>
      </w:r>
      <w:r w:rsidRPr="00CB27B8">
        <w:t>vynucení jakéhokoliv zajištění majetku Poskytovatele a nedošlo k</w:t>
      </w:r>
      <w:r w:rsidR="00864AB4" w:rsidRPr="00683AF5">
        <w:t> </w:t>
      </w:r>
      <w:r w:rsidRPr="00CB27B8">
        <w:t>žádné události, která by zakládala právo takové zajištění vynucovat; výrazem „nejlepší vědomí Poskytovatele“ se v</w:t>
      </w:r>
      <w:r w:rsidR="00864AB4" w:rsidRPr="00683AF5">
        <w:t> </w:t>
      </w:r>
      <w:r w:rsidRPr="00CB27B8">
        <w:t>Rámcové smlouvě rozumí informace, které management a odpovědní pracovníci Poskytovatele mají nebo by měli mít či znát při postupu s</w:t>
      </w:r>
      <w:r w:rsidR="00864AB4" w:rsidRPr="00683AF5">
        <w:t> </w:t>
      </w:r>
      <w:r w:rsidRPr="00CB27B8">
        <w:t>péčí řádného hospodáře;</w:t>
      </w:r>
      <w:bookmarkEnd w:id="300"/>
    </w:p>
    <w:p w:rsidR="00864AB4" w:rsidRPr="00F536C1" w:rsidRDefault="00864AB4" w:rsidP="000420C9">
      <w:pPr>
        <w:pStyle w:val="bh3"/>
      </w:pPr>
      <w:bookmarkStart w:id="301" w:name="_Toc279662948"/>
      <w:r w:rsidRPr="00F536C1">
        <w:t>Poskytovatel je na základě veškerých nezbytných úkonů, které učinil, řádně a platně oprávněn k tomu, aby uzavřel a plnil tuto Rámcovou sml</w:t>
      </w:r>
      <w:r w:rsidR="00633B0D">
        <w:t>ouvu po celé smluvní období (části</w:t>
      </w:r>
      <w:r w:rsidRPr="00F536C1">
        <w:t xml:space="preserve"> </w:t>
      </w:r>
      <w:r w:rsidR="00B7059C">
        <w:fldChar w:fldCharType="begin"/>
      </w:r>
      <w:r w:rsidR="002F3265">
        <w:instrText xml:space="preserve"> REF _Ref279057931 \r \h </w:instrText>
      </w:r>
      <w:r w:rsidR="00B7059C">
        <w:fldChar w:fldCharType="separate"/>
      </w:r>
      <w:r w:rsidR="008B1637">
        <w:t>7</w:t>
      </w:r>
      <w:r w:rsidR="00B7059C">
        <w:fldChar w:fldCharType="end"/>
      </w:r>
      <w:r w:rsidRPr="00F536C1">
        <w:t xml:space="preserve"> této Rámcové smlouvy), a pokud tato Rámcová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w:t>
      </w:r>
      <w:bookmarkEnd w:id="301"/>
      <w:r w:rsidRPr="00F536C1">
        <w:t xml:space="preserve"> </w:t>
      </w:r>
    </w:p>
    <w:p w:rsidR="00864AB4" w:rsidRPr="00F536C1" w:rsidRDefault="00864AB4" w:rsidP="000420C9">
      <w:pPr>
        <w:pStyle w:val="bh3"/>
      </w:pPr>
      <w:bookmarkStart w:id="302" w:name="_Toc279662949"/>
      <w:r w:rsidRPr="00F536C1">
        <w:t>tato Rámcová smlouva představuje platný a právně závazný závazek Poskytovatele, který je vůči Poskytovateli vynutitelný v souladu s podmínkami této Rámcové smlouvy;</w:t>
      </w:r>
      <w:bookmarkEnd w:id="302"/>
      <w:r w:rsidRPr="00F536C1">
        <w:t xml:space="preserve"> </w:t>
      </w:r>
    </w:p>
    <w:p w:rsidR="00864AB4" w:rsidRDefault="00864AB4" w:rsidP="000420C9">
      <w:pPr>
        <w:pStyle w:val="bh3"/>
      </w:pPr>
      <w:bookmarkStart w:id="303" w:name="_Toc279662950"/>
      <w:r w:rsidRPr="00F536C1">
        <w:lastRenderedPageBreak/>
        <w:t>Poskytovatel má nezbytná osvědčení, individuální oprávnění a další případná osvědčení vyžadovaná ZOEK, případně dalšími právními předpisy a zavazuje se udržovat   je v platnosti po celou dobu účinnosti této Rámcové smlouvy.</w:t>
      </w:r>
      <w:bookmarkEnd w:id="303"/>
    </w:p>
    <w:p w:rsidR="00013DE6" w:rsidRPr="00F536C1" w:rsidRDefault="00013DE6" w:rsidP="000420C9">
      <w:pPr>
        <w:pStyle w:val="bh3"/>
      </w:pPr>
      <w:bookmarkStart w:id="304" w:name="_Toc279662951"/>
      <w:r>
        <w:t xml:space="preserve">Poskytoval je pojištěný </w:t>
      </w:r>
      <w:r w:rsidR="00094DCC">
        <w:t>na škodu způsobenou Poskytovatele</w:t>
      </w:r>
      <w:r w:rsidR="004A5727">
        <w:t>m</w:t>
      </w:r>
      <w:r w:rsidR="00094DCC">
        <w:t xml:space="preserve"> třetí osobě s výší pojistného plnění minimálně </w:t>
      </w:r>
      <w:r w:rsidR="00C933A6">
        <w:t>10</w:t>
      </w:r>
      <w:r>
        <w:t xml:space="preserve">0.000.000,- Kč </w:t>
      </w:r>
      <w:r w:rsidR="00094DCC">
        <w:t xml:space="preserve">se spoluúčastí maximálně 10% z částky pojistného plnění </w:t>
      </w:r>
      <w:r>
        <w:t>a zavazuje se udržovat platnost tohoto pojištění po celou dobu trvání Smlouvy.</w:t>
      </w:r>
      <w:bookmarkEnd w:id="304"/>
    </w:p>
    <w:p w:rsidR="007F3A3D" w:rsidRDefault="00864AB4" w:rsidP="00AF50C1">
      <w:pPr>
        <w:pStyle w:val="bh2"/>
      </w:pPr>
      <w:bookmarkStart w:id="305" w:name="_Toc279051661"/>
      <w:bookmarkStart w:id="306" w:name="_Toc279051970"/>
      <w:bookmarkStart w:id="307" w:name="_Toc279052107"/>
      <w:bookmarkStart w:id="308" w:name="_Toc279656133"/>
      <w:bookmarkStart w:id="309" w:name="_Toc279662346"/>
      <w:bookmarkStart w:id="310" w:name="_Toc279662436"/>
      <w:bookmarkStart w:id="311" w:name="_Toc279662695"/>
      <w:bookmarkStart w:id="312" w:name="_Toc279663632"/>
      <w:bookmarkStart w:id="313" w:name="_Toc279663710"/>
      <w:bookmarkStart w:id="314" w:name="_Toc279663785"/>
      <w:bookmarkStart w:id="315" w:name="_Toc279663858"/>
      <w:bookmarkStart w:id="316" w:name="_Toc279663931"/>
      <w:bookmarkStart w:id="317" w:name="_Toc279662952"/>
      <w:bookmarkStart w:id="318" w:name="_Toc279663175"/>
      <w:bookmarkStart w:id="319" w:name="_Toc279663337"/>
      <w:bookmarkStart w:id="320" w:name="_Toc283643934"/>
      <w:bookmarkEnd w:id="305"/>
      <w:bookmarkEnd w:id="306"/>
      <w:bookmarkEnd w:id="307"/>
      <w:bookmarkEnd w:id="308"/>
      <w:bookmarkEnd w:id="309"/>
      <w:bookmarkEnd w:id="310"/>
      <w:bookmarkEnd w:id="311"/>
      <w:bookmarkEnd w:id="312"/>
      <w:bookmarkEnd w:id="313"/>
      <w:bookmarkEnd w:id="314"/>
      <w:bookmarkEnd w:id="315"/>
      <w:bookmarkEnd w:id="316"/>
      <w:r w:rsidRPr="004B4AA7">
        <w:t>Nepravdivost prohlášení Poskytovatele</w:t>
      </w:r>
      <w:bookmarkEnd w:id="317"/>
      <w:bookmarkEnd w:id="318"/>
      <w:bookmarkEnd w:id="319"/>
      <w:bookmarkEnd w:id="320"/>
      <w:r w:rsidRPr="004B4AA7">
        <w:t xml:space="preserve"> </w:t>
      </w:r>
    </w:p>
    <w:p w:rsidR="00864AB4" w:rsidRPr="004B4AA7" w:rsidRDefault="00864AB4" w:rsidP="0075779D">
      <w:pPr>
        <w:pStyle w:val="bno"/>
      </w:pPr>
      <w:r w:rsidRPr="004B4AA7">
        <w:t xml:space="preserve">V případě, že se jakékoli prohlášení Poskytovatele dle této Rámcové smlouvy ukáže jako nepravdivé, nahradí Poskytovatel </w:t>
      </w:r>
      <w:r>
        <w:t>MVČR</w:t>
      </w:r>
      <w:r w:rsidRPr="004B4AA7">
        <w:t xml:space="preserve"> (a případně též Konečným uživatelům) veškerou škodu nebo újmu, která </w:t>
      </w:r>
      <w:r>
        <w:t>MVČR</w:t>
      </w:r>
      <w:r w:rsidRPr="004B4AA7">
        <w:t xml:space="preserve"> (a případně též Konečným uživatelům) vznikne v důsledku takového stavu.</w:t>
      </w:r>
      <w:r>
        <w:t xml:space="preserve"> Porušení tohoto závazku je považováno za podstatné porušení této Rámcové smlouvy.</w:t>
      </w:r>
      <w:r w:rsidRPr="004B4AA7">
        <w:t xml:space="preserve"> </w:t>
      </w:r>
    </w:p>
    <w:p w:rsidR="00864AB4" w:rsidRPr="004B4AA7" w:rsidRDefault="00864AB4" w:rsidP="00AF50C1">
      <w:pPr>
        <w:pStyle w:val="bh2"/>
      </w:pPr>
      <w:bookmarkStart w:id="321" w:name="_Toc279662953"/>
      <w:bookmarkStart w:id="322" w:name="_Toc279663176"/>
      <w:bookmarkStart w:id="323" w:name="_Toc279663338"/>
      <w:bookmarkStart w:id="324" w:name="_Toc283643935"/>
      <w:r w:rsidRPr="004B4AA7">
        <w:t>Závazek na zajištění pravdivosti a platnosti prohlášení Poskytovatele</w:t>
      </w:r>
      <w:bookmarkEnd w:id="321"/>
      <w:bookmarkEnd w:id="322"/>
      <w:bookmarkEnd w:id="323"/>
      <w:bookmarkEnd w:id="324"/>
      <w:r w:rsidRPr="004B4AA7">
        <w:t xml:space="preserve"> </w:t>
      </w:r>
    </w:p>
    <w:p w:rsidR="00864AB4" w:rsidRPr="004B4AA7" w:rsidRDefault="00864AB4" w:rsidP="0075779D">
      <w:pPr>
        <w:pStyle w:val="bno"/>
      </w:pPr>
      <w:r w:rsidRPr="004B4AA7">
        <w:t xml:space="preserve">Poskytovatel se zavazuje </w:t>
      </w:r>
      <w:r>
        <w:t>zajistit</w:t>
      </w:r>
      <w:r w:rsidRPr="004B4AA7">
        <w:t xml:space="preserve">, aby prohlášení Poskytovatele dle této Rámcové smlouvy zůstala pravdivá a v platnosti po celou dobu účinnosti této Rámcové smlouvy. </w:t>
      </w:r>
      <w:r>
        <w:t>Porušení tohoto závazku je považováno za podstatné porušení této Rámcové smlouvy.</w:t>
      </w:r>
    </w:p>
    <w:p w:rsidR="00864AB4" w:rsidRPr="004B4AA7" w:rsidRDefault="00864AB4" w:rsidP="00AF50C1">
      <w:pPr>
        <w:pStyle w:val="bh2"/>
      </w:pPr>
      <w:bookmarkStart w:id="325" w:name="_Toc279662954"/>
      <w:bookmarkStart w:id="326" w:name="_Toc279663177"/>
      <w:bookmarkStart w:id="327" w:name="_Toc279663339"/>
      <w:bookmarkStart w:id="328" w:name="_Toc283643936"/>
      <w:r w:rsidRPr="004B4AA7">
        <w:t>Sankce</w:t>
      </w:r>
      <w:bookmarkEnd w:id="325"/>
      <w:bookmarkEnd w:id="326"/>
      <w:bookmarkEnd w:id="327"/>
      <w:bookmarkEnd w:id="328"/>
      <w:r w:rsidRPr="004B4AA7">
        <w:t xml:space="preserve"> </w:t>
      </w:r>
    </w:p>
    <w:p w:rsidR="00864AB4" w:rsidRPr="004B4AA7" w:rsidRDefault="00864AB4" w:rsidP="0075779D">
      <w:pPr>
        <w:pStyle w:val="bno"/>
      </w:pPr>
      <w:r w:rsidRPr="004B4AA7">
        <w:t xml:space="preserve">V případě, že Poskytovatel poruší povinnost dle článku </w:t>
      </w:r>
      <w:r w:rsidR="00B7059C">
        <w:fldChar w:fldCharType="begin"/>
      </w:r>
      <w:r w:rsidR="002F3265">
        <w:instrText xml:space="preserve"> REF _Ref279057943 \r \h </w:instrText>
      </w:r>
      <w:r w:rsidR="00B7059C">
        <w:fldChar w:fldCharType="separate"/>
      </w:r>
      <w:r w:rsidR="008B1637">
        <w:t>3.6</w:t>
      </w:r>
      <w:r w:rsidR="00B7059C">
        <w:fldChar w:fldCharType="end"/>
      </w:r>
      <w:r w:rsidRPr="004B4AA7">
        <w:t xml:space="preserve"> písm. c) této Rámcové smlouvy a nepředloží </w:t>
      </w:r>
      <w:r>
        <w:t>MVČR</w:t>
      </w:r>
      <w:r w:rsidRPr="004B4AA7">
        <w:t xml:space="preserve"> příslušnou nabídku nebo v případě, že Poskytovatel odmítne uzavřít dle předložené nabídky příslušnou Prováděcí smlouvu, je </w:t>
      </w:r>
      <w:r>
        <w:t>MVČR</w:t>
      </w:r>
      <w:r w:rsidRPr="004B4AA7">
        <w:t xml:space="preserve"> oprávněno požadovat po Poskytovateli zaplacení sm</w:t>
      </w:r>
      <w:r w:rsidR="00AF50C1">
        <w:t xml:space="preserve">luvní pokuty ve výši 10.000.000 </w:t>
      </w:r>
      <w:r w:rsidRPr="004B4AA7">
        <w:softHyphen/>
        <w:t xml:space="preserve">Kč (slovy: deset milionů korun českých). Smluvní pokuta je splatná ve lhůtě třiceti (30) dnů po prokazatelném odeslání výzvy k zaplacení smluvní pokuty Poskytovateli. </w:t>
      </w:r>
    </w:p>
    <w:p w:rsidR="00864AB4" w:rsidRPr="004B4AA7" w:rsidRDefault="00864AB4" w:rsidP="0075779D">
      <w:pPr>
        <w:pStyle w:val="bno"/>
      </w:pPr>
      <w:r w:rsidRPr="004B4AA7">
        <w:t xml:space="preserve">Uplatněním smluvní pokuty dle této Rámcové smlouvy není dotčeno právo </w:t>
      </w:r>
      <w:r>
        <w:t>MVČR</w:t>
      </w:r>
      <w:r w:rsidRPr="004B4AA7">
        <w:t xml:space="preserve"> (a případně též Konečných uživatelů) na náhradu škody ze stejného důvodu, a to v části přesahující uplatněnou smluvní pokutu. </w:t>
      </w:r>
    </w:p>
    <w:p w:rsidR="00864AB4" w:rsidRPr="004B4AA7" w:rsidRDefault="00864AB4" w:rsidP="00AF50C1">
      <w:pPr>
        <w:pStyle w:val="bh2"/>
      </w:pPr>
      <w:bookmarkStart w:id="329" w:name="_Toc279662955"/>
      <w:bookmarkStart w:id="330" w:name="_Toc279663178"/>
      <w:bookmarkStart w:id="331" w:name="_Toc279663340"/>
      <w:bookmarkStart w:id="332" w:name="_Toc283643937"/>
      <w:r w:rsidRPr="004B4AA7">
        <w:t>Sankce dle Přílohy č. 5 této Rámcové smlouvy</w:t>
      </w:r>
      <w:bookmarkEnd w:id="329"/>
      <w:bookmarkEnd w:id="330"/>
      <w:bookmarkEnd w:id="331"/>
      <w:bookmarkEnd w:id="332"/>
      <w:r w:rsidRPr="004B4AA7">
        <w:t xml:space="preserve"> </w:t>
      </w:r>
    </w:p>
    <w:p w:rsidR="00864AB4" w:rsidRPr="004B4AA7" w:rsidRDefault="00864AB4" w:rsidP="0075779D">
      <w:pPr>
        <w:pStyle w:val="bno"/>
      </w:pPr>
      <w:r w:rsidRPr="004B4AA7">
        <w:t xml:space="preserve">Smluvní strany se dále dohodly, že v případě porušení povinností Poskytovatele dle ujednání obsažených v Příloze č. 5 této Rámcové smlouvy je </w:t>
      </w:r>
      <w:r>
        <w:t>MVČR</w:t>
      </w:r>
      <w:r w:rsidRPr="004B4AA7">
        <w:t xml:space="preserve"> (a případně též Koneční uživatelé) oprávněno požadovat po Poskytovateli zaplacení smluvní pokuty ve výši stanovené ve vztahu k jednotlivým povinnostem v Příloze č. 5 této Rámcové smlouvy. </w:t>
      </w:r>
      <w:r>
        <w:t xml:space="preserve">Smluvní pokuta bude uhrazena Poskytovatelem tak, že její výše bude </w:t>
      </w:r>
      <w:r w:rsidR="00C84F81">
        <w:t xml:space="preserve">započtena vůči </w:t>
      </w:r>
      <w:r>
        <w:t>cen</w:t>
      </w:r>
      <w:r w:rsidR="00C84F81">
        <w:t>ě</w:t>
      </w:r>
      <w:r>
        <w:t xml:space="preserve"> plnění za Služby, ke kterým se smluvní pokuta váže, v daňovém </w:t>
      </w:r>
      <w:r>
        <w:lastRenderedPageBreak/>
        <w:t>dokladu, který bude vystaven za měsíc, ve kterém vznikl nárok na smluvní pokutu. V případě, že výše smluvní pokuty překročí částku fakturovanou v daňovém dokladu za daný měsíc, bude zohledněna v následujících daňových dokladech, až do jejího úplného umoření.</w:t>
      </w:r>
    </w:p>
    <w:p w:rsidR="00864AB4" w:rsidRPr="004B4AA7" w:rsidRDefault="00864AB4" w:rsidP="0075779D">
      <w:pPr>
        <w:pStyle w:val="bno"/>
      </w:pPr>
      <w:r w:rsidRPr="004B4AA7">
        <w:t xml:space="preserve">Smluvní strany se dohodly, že další případné sankce mohou být sjednány v Prováděcích smlouvách. </w:t>
      </w:r>
    </w:p>
    <w:p w:rsidR="007F3A3D" w:rsidRDefault="00864AB4">
      <w:pPr>
        <w:pStyle w:val="bh1"/>
      </w:pPr>
      <w:bookmarkStart w:id="333" w:name="_Toc279662956"/>
      <w:bookmarkStart w:id="334" w:name="_Toc279663179"/>
      <w:bookmarkStart w:id="335" w:name="_Toc279663341"/>
      <w:bookmarkStart w:id="336" w:name="_Toc283643938"/>
      <w:r w:rsidRPr="004B4AA7">
        <w:t>ZÁVĚREČNÁ USTANOVENÍ</w:t>
      </w:r>
      <w:bookmarkEnd w:id="333"/>
      <w:bookmarkEnd w:id="334"/>
      <w:bookmarkEnd w:id="335"/>
      <w:bookmarkEnd w:id="336"/>
      <w:r w:rsidRPr="004B4AA7">
        <w:t xml:space="preserve"> </w:t>
      </w:r>
    </w:p>
    <w:p w:rsidR="007F3A3D" w:rsidRDefault="00864AB4" w:rsidP="00AF50C1">
      <w:pPr>
        <w:pStyle w:val="bh2"/>
      </w:pPr>
      <w:bookmarkStart w:id="337" w:name="_Toc279662957"/>
      <w:bookmarkStart w:id="338" w:name="_Toc279663180"/>
      <w:bookmarkStart w:id="339" w:name="_Toc279663342"/>
      <w:bookmarkStart w:id="340" w:name="_Toc283643939"/>
      <w:r w:rsidRPr="004B4AA7">
        <w:t>Doručování.</w:t>
      </w:r>
      <w:bookmarkEnd w:id="337"/>
      <w:bookmarkEnd w:id="338"/>
      <w:bookmarkEnd w:id="339"/>
      <w:bookmarkEnd w:id="340"/>
      <w:r w:rsidRPr="004B4AA7">
        <w:t xml:space="preserve"> </w:t>
      </w:r>
    </w:p>
    <w:p w:rsidR="00864AB4" w:rsidRDefault="00864AB4" w:rsidP="0075779D">
      <w:pPr>
        <w:pStyle w:val="bno"/>
      </w:pPr>
      <w:r w:rsidRPr="004B4AA7">
        <w:t>Jakékoli oznámení, žádost či jiné sdělení, jež má být učiněno či dáno Smluvní straně dle této Rámcové smlouvy bude učiněno či dáno písemně. Toto oznámení, žádost či jiné sdělení bude, pokud z této Rámcové smlouvy nevyplývá jinak, považováno za řádně dané či učiněné Smluvní straně, bude-li doručeno osobně, doporučenou poštou, kurýrní službou</w:t>
      </w:r>
      <w:r w:rsidR="003952F8">
        <w:t xml:space="preserve">, </w:t>
      </w:r>
      <w:r w:rsidR="00BA6707">
        <w:t xml:space="preserve">nebo </w:t>
      </w:r>
      <w:r w:rsidR="003952F8">
        <w:t>emailem</w:t>
      </w:r>
      <w:r w:rsidRPr="004B4AA7">
        <w:t xml:space="preserve"> na dále uvedenou adresu příslušné Smluvní strany nebo na takovou jinou adresu, kterou tato příslušná Smluvní strana určí v písemném oznámení zaslaném v souladu s touto Rámcovou smlouvou:</w:t>
      </w:r>
    </w:p>
    <w:p w:rsidR="00893281" w:rsidRDefault="00893281" w:rsidP="0075779D">
      <w:pPr>
        <w:pStyle w:val="bno"/>
      </w:pPr>
    </w:p>
    <w:p w:rsidR="009F6CA2" w:rsidRDefault="009F6CA2" w:rsidP="0075779D">
      <w:pPr>
        <w:pStyle w:val="bno"/>
      </w:pPr>
      <w:r w:rsidRPr="004B4AA7">
        <w:t>[</w:t>
      </w:r>
      <w:r w:rsidRPr="004B4AA7">
        <w:rPr>
          <w:shd w:val="clear" w:color="auto" w:fill="BFBFBF"/>
        </w:rPr>
        <w:t>BUDE DOPLNĚNO</w:t>
      </w:r>
      <w:r w:rsidRPr="004B4AA7">
        <w: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940"/>
      </w:tblGrid>
      <w:tr w:rsidR="002A2E42" w:rsidTr="00381519">
        <w:tc>
          <w:tcPr>
            <w:tcW w:w="2520" w:type="dxa"/>
          </w:tcPr>
          <w:p w:rsidR="002A2E42" w:rsidRPr="00381519" w:rsidRDefault="00144966" w:rsidP="0075779D">
            <w:pPr>
              <w:pStyle w:val="bno"/>
            </w:pPr>
            <w:r w:rsidRPr="00381519">
              <w:t>Adresa:</w:t>
            </w:r>
          </w:p>
        </w:tc>
        <w:tc>
          <w:tcPr>
            <w:tcW w:w="5940" w:type="dxa"/>
          </w:tcPr>
          <w:p w:rsidR="002A2E42" w:rsidRPr="00381519" w:rsidRDefault="009F6CA2" w:rsidP="0075779D">
            <w:pPr>
              <w:pStyle w:val="bno"/>
            </w:pPr>
            <w:r w:rsidRPr="00381519">
              <w:t>[</w:t>
            </w:r>
            <w:r w:rsidRPr="00381519">
              <w:rPr>
                <w:shd w:val="clear" w:color="auto" w:fill="BFBFBF"/>
              </w:rPr>
              <w:t>BUDE DOPLNĚNO</w:t>
            </w:r>
            <w:r w:rsidRPr="00381519">
              <w:t>]</w:t>
            </w:r>
          </w:p>
        </w:tc>
      </w:tr>
      <w:tr w:rsidR="002A2E42" w:rsidTr="00381519">
        <w:tc>
          <w:tcPr>
            <w:tcW w:w="2520" w:type="dxa"/>
          </w:tcPr>
          <w:p w:rsidR="002A2E42" w:rsidRPr="00381519" w:rsidRDefault="00144966" w:rsidP="0075779D">
            <w:pPr>
              <w:pStyle w:val="bno"/>
            </w:pPr>
            <w:r w:rsidRPr="00381519">
              <w:t>K rukám:</w:t>
            </w:r>
          </w:p>
        </w:tc>
        <w:tc>
          <w:tcPr>
            <w:tcW w:w="5940" w:type="dxa"/>
          </w:tcPr>
          <w:p w:rsidR="002A2E42" w:rsidRPr="00381519" w:rsidRDefault="009F6CA2" w:rsidP="0075779D">
            <w:pPr>
              <w:pStyle w:val="bno"/>
            </w:pPr>
            <w:r w:rsidRPr="00381519">
              <w:t>[</w:t>
            </w:r>
            <w:r w:rsidRPr="00381519">
              <w:rPr>
                <w:shd w:val="clear" w:color="auto" w:fill="BFBFBF"/>
              </w:rPr>
              <w:t>BUDE DOPLNĚNO</w:t>
            </w:r>
            <w:r w:rsidRPr="00381519">
              <w:t>]</w:t>
            </w:r>
          </w:p>
        </w:tc>
      </w:tr>
      <w:tr w:rsidR="002A2E42" w:rsidTr="00381519">
        <w:tc>
          <w:tcPr>
            <w:tcW w:w="2520" w:type="dxa"/>
          </w:tcPr>
          <w:p w:rsidR="002A2E42" w:rsidRPr="00381519" w:rsidRDefault="00C84F81" w:rsidP="0075779D">
            <w:pPr>
              <w:pStyle w:val="bno"/>
            </w:pPr>
            <w:r>
              <w:t>Email</w:t>
            </w:r>
          </w:p>
        </w:tc>
        <w:tc>
          <w:tcPr>
            <w:tcW w:w="5940" w:type="dxa"/>
          </w:tcPr>
          <w:p w:rsidR="002A2E42" w:rsidRPr="00381519" w:rsidRDefault="009F6CA2" w:rsidP="0075779D">
            <w:pPr>
              <w:pStyle w:val="bno"/>
            </w:pPr>
            <w:r w:rsidRPr="00381519">
              <w:t>[</w:t>
            </w:r>
            <w:r w:rsidRPr="00381519">
              <w:rPr>
                <w:shd w:val="clear" w:color="auto" w:fill="BFBFBF"/>
              </w:rPr>
              <w:t>BUDE DOPLNĚNO</w:t>
            </w:r>
            <w:r w:rsidRPr="00381519">
              <w:t>]</w:t>
            </w:r>
          </w:p>
        </w:tc>
      </w:tr>
    </w:tbl>
    <w:p w:rsidR="00893281" w:rsidRDefault="00893281" w:rsidP="0075779D">
      <w:pPr>
        <w:pStyle w:val="bno"/>
      </w:pPr>
    </w:p>
    <w:p w:rsidR="002A2E42" w:rsidRDefault="009F6CA2" w:rsidP="0075779D">
      <w:pPr>
        <w:pStyle w:val="bno"/>
      </w:pPr>
      <w:r w:rsidRPr="004B4AA7">
        <w:t>[</w:t>
      </w:r>
      <w:r w:rsidRPr="004B4AA7">
        <w:rPr>
          <w:shd w:val="clear" w:color="auto" w:fill="BFBFBF"/>
        </w:rPr>
        <w:t>BUDE DOPLNĚNO</w:t>
      </w:r>
      <w:r w:rsidRPr="004B4AA7">
        <w: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940"/>
      </w:tblGrid>
      <w:tr w:rsidR="00144966" w:rsidTr="00381519">
        <w:tc>
          <w:tcPr>
            <w:tcW w:w="2520" w:type="dxa"/>
          </w:tcPr>
          <w:p w:rsidR="00144966" w:rsidRPr="00381519" w:rsidRDefault="00144966" w:rsidP="0075779D">
            <w:pPr>
              <w:pStyle w:val="bno"/>
            </w:pPr>
            <w:r w:rsidRPr="00381519">
              <w:t>Adresa:</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144966" w:rsidP="0075779D">
            <w:pPr>
              <w:pStyle w:val="bno"/>
            </w:pPr>
            <w:r w:rsidRPr="00381519">
              <w:t>K rukám:</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C84F81" w:rsidP="0075779D">
            <w:pPr>
              <w:pStyle w:val="bno"/>
            </w:pPr>
            <w:r>
              <w:t>Email</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bl>
    <w:p w:rsidR="009F6CA2" w:rsidRDefault="009F6CA2" w:rsidP="009F6CA2">
      <w:pPr>
        <w:pStyle w:val="CM31"/>
        <w:spacing w:after="120" w:line="276" w:lineRule="auto"/>
        <w:ind w:left="709" w:firstLine="357"/>
        <w:jc w:val="both"/>
        <w:rPr>
          <w:sz w:val="23"/>
          <w:szCs w:val="23"/>
        </w:rPr>
      </w:pPr>
    </w:p>
    <w:p w:rsidR="009F6CA2" w:rsidRDefault="009F6CA2" w:rsidP="0075779D">
      <w:pPr>
        <w:pStyle w:val="bno"/>
      </w:pPr>
      <w:r w:rsidRPr="004B4AA7">
        <w:t>[</w:t>
      </w:r>
      <w:r w:rsidRPr="004B4AA7">
        <w:rPr>
          <w:shd w:val="clear" w:color="auto" w:fill="BFBFBF"/>
        </w:rPr>
        <w:t>BUDE DOPLNĚNO</w:t>
      </w:r>
      <w:r w:rsidRPr="004B4AA7">
        <w: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940"/>
      </w:tblGrid>
      <w:tr w:rsidR="00144966" w:rsidTr="00381519">
        <w:tc>
          <w:tcPr>
            <w:tcW w:w="2520" w:type="dxa"/>
          </w:tcPr>
          <w:p w:rsidR="00144966" w:rsidRPr="00381519" w:rsidRDefault="00144966" w:rsidP="0075779D">
            <w:pPr>
              <w:pStyle w:val="bno"/>
            </w:pPr>
            <w:r w:rsidRPr="00381519">
              <w:t>Adresa:</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144966" w:rsidP="0075779D">
            <w:pPr>
              <w:pStyle w:val="bno"/>
            </w:pPr>
            <w:r w:rsidRPr="00381519">
              <w:t>K rukám:</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C84F81" w:rsidP="0075779D">
            <w:pPr>
              <w:pStyle w:val="bno"/>
            </w:pPr>
            <w:r>
              <w:t>Email</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bl>
    <w:p w:rsidR="009F6CA2" w:rsidRDefault="00144966" w:rsidP="0075779D">
      <w:pPr>
        <w:pStyle w:val="bno"/>
      </w:pPr>
      <w:r w:rsidRPr="004B4AA7">
        <w:t xml:space="preserve"> </w:t>
      </w:r>
      <w:r w:rsidR="009F6CA2" w:rsidRPr="004B4AA7">
        <w:t>[</w:t>
      </w:r>
      <w:r w:rsidR="009F6CA2" w:rsidRPr="004B4AA7">
        <w:rPr>
          <w:shd w:val="clear" w:color="auto" w:fill="BFBFBF"/>
        </w:rPr>
        <w:t>BUDE DOPLNĚNO</w:t>
      </w:r>
      <w:r w:rsidR="009F6CA2" w:rsidRPr="004B4AA7">
        <w: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940"/>
      </w:tblGrid>
      <w:tr w:rsidR="00144966" w:rsidTr="00381519">
        <w:tc>
          <w:tcPr>
            <w:tcW w:w="2520" w:type="dxa"/>
          </w:tcPr>
          <w:p w:rsidR="00144966" w:rsidRPr="00381519" w:rsidRDefault="00144966" w:rsidP="0075779D">
            <w:pPr>
              <w:pStyle w:val="bno"/>
            </w:pPr>
            <w:r w:rsidRPr="00381519">
              <w:lastRenderedPageBreak/>
              <w:t>Adresa:</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144966" w:rsidP="0075779D">
            <w:pPr>
              <w:pStyle w:val="bno"/>
            </w:pPr>
            <w:r w:rsidRPr="00381519">
              <w:t>K rukám:</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r w:rsidR="00144966" w:rsidTr="00381519">
        <w:tc>
          <w:tcPr>
            <w:tcW w:w="2520" w:type="dxa"/>
          </w:tcPr>
          <w:p w:rsidR="00144966" w:rsidRPr="00381519" w:rsidRDefault="00C84F81" w:rsidP="0075779D">
            <w:pPr>
              <w:pStyle w:val="bno"/>
            </w:pPr>
            <w:r>
              <w:t>Email</w:t>
            </w:r>
          </w:p>
        </w:tc>
        <w:tc>
          <w:tcPr>
            <w:tcW w:w="5940" w:type="dxa"/>
          </w:tcPr>
          <w:p w:rsidR="00144966" w:rsidRPr="00381519" w:rsidRDefault="00144966" w:rsidP="0075779D">
            <w:pPr>
              <w:pStyle w:val="bno"/>
            </w:pPr>
            <w:r w:rsidRPr="00381519">
              <w:t>[</w:t>
            </w:r>
            <w:r w:rsidRPr="00381519">
              <w:rPr>
                <w:shd w:val="clear" w:color="auto" w:fill="BFBFBF"/>
              </w:rPr>
              <w:t>BUDE DOPLNĚNO</w:t>
            </w:r>
            <w:r w:rsidRPr="00381519">
              <w:t>]</w:t>
            </w:r>
          </w:p>
        </w:tc>
      </w:tr>
    </w:tbl>
    <w:p w:rsidR="009F6CA2" w:rsidRPr="009F6CA2" w:rsidRDefault="009F6CA2" w:rsidP="009F6CA2">
      <w:pPr>
        <w:pStyle w:val="Default"/>
      </w:pPr>
    </w:p>
    <w:p w:rsidR="00864AB4" w:rsidRPr="004B4AA7" w:rsidRDefault="00864AB4" w:rsidP="0075779D">
      <w:pPr>
        <w:pStyle w:val="bno"/>
      </w:pPr>
      <w:r>
        <w:t>J</w:t>
      </w:r>
      <w:r w:rsidRPr="004B4AA7">
        <w:t xml:space="preserve">akékoliv oznámení podle této Rámcové smlouvy bude považováno za doručené: </w:t>
      </w:r>
    </w:p>
    <w:p w:rsidR="000148D8" w:rsidRDefault="000148D8" w:rsidP="000420C9">
      <w:pPr>
        <w:pStyle w:val="bh3"/>
      </w:pPr>
      <w:bookmarkStart w:id="341" w:name="_Toc279662958"/>
      <w:r w:rsidRPr="000148D8">
        <w:t>dnem, o němž tak stanoví zákon č. 300/2008 Sb., o elektronických úkonech a autorizované konverzi dokumentů, ve znění pozdějších předpisů (dále jen „</w:t>
      </w:r>
      <w:r w:rsidRPr="000148D8">
        <w:rPr>
          <w:b/>
        </w:rPr>
        <w:t>ZDS</w:t>
      </w:r>
      <w:r w:rsidRPr="000148D8">
        <w:t>“), je-li oznámení zasíláno prostřednictvím datové zprávy do datové schránky ve smyslu ZDS; nebo</w:t>
      </w:r>
      <w:bookmarkEnd w:id="341"/>
    </w:p>
    <w:p w:rsidR="00864AB4" w:rsidRPr="004B4AA7" w:rsidRDefault="00864AB4" w:rsidP="000420C9">
      <w:pPr>
        <w:pStyle w:val="bh3"/>
      </w:pPr>
      <w:bookmarkStart w:id="342" w:name="_Toc279662959"/>
      <w:r w:rsidRPr="004B4AA7">
        <w:t>dnem fyzického předání oznámení, je-li oznámení zasíláno prostřednictvím kurýra nebo doručováno osobně; nebo</w:t>
      </w:r>
      <w:bookmarkEnd w:id="342"/>
      <w:r w:rsidRPr="004B4AA7">
        <w:t xml:space="preserve"> </w:t>
      </w:r>
    </w:p>
    <w:p w:rsidR="00864AB4" w:rsidRPr="004B4AA7" w:rsidRDefault="00864AB4" w:rsidP="000420C9">
      <w:pPr>
        <w:pStyle w:val="bh3"/>
      </w:pPr>
      <w:bookmarkStart w:id="343" w:name="_Toc279662960"/>
      <w:r w:rsidRPr="004B4AA7">
        <w:t>dnem doručení potvrzeným na doručence, je-li oznámení zasíláno doporučenou poštou; nebo</w:t>
      </w:r>
      <w:bookmarkEnd w:id="343"/>
      <w:r w:rsidRPr="004B4AA7">
        <w:t xml:space="preserve"> </w:t>
      </w:r>
    </w:p>
    <w:p w:rsidR="00864AB4" w:rsidRPr="004B4AA7" w:rsidRDefault="00864AB4" w:rsidP="000420C9">
      <w:pPr>
        <w:pStyle w:val="bh3"/>
      </w:pPr>
      <w:bookmarkStart w:id="344" w:name="_Toc279662705"/>
      <w:bookmarkStart w:id="345" w:name="_Toc279662833"/>
      <w:bookmarkStart w:id="346" w:name="_Toc279662961"/>
      <w:bookmarkStart w:id="347" w:name="_Toc279663088"/>
      <w:bookmarkStart w:id="348" w:name="_Toc279663473"/>
      <w:bookmarkStart w:id="349" w:name="_Toc279662962"/>
      <w:bookmarkEnd w:id="344"/>
      <w:bookmarkEnd w:id="345"/>
      <w:bookmarkEnd w:id="346"/>
      <w:bookmarkEnd w:id="347"/>
      <w:bookmarkEnd w:id="348"/>
      <w:r w:rsidRPr="004B4AA7">
        <w:t>dnem, kdy bude, v případě, že doručení výše uvedeným způsobem nebude z jakéhokoli důvodu možné, oznámení zasláno doporučenou poštou na adresu určenou shora uvedeným způsobem anebo na adresu zapsaného sídla příslušné</w:t>
      </w:r>
      <w:bookmarkEnd w:id="349"/>
      <w:r w:rsidR="00924C26">
        <w:t>.</w:t>
      </w:r>
      <w:r w:rsidRPr="004B4AA7">
        <w:t xml:space="preserve"> </w:t>
      </w:r>
    </w:p>
    <w:p w:rsidR="00864AB4" w:rsidRPr="004B4AA7" w:rsidRDefault="00864AB4" w:rsidP="004B4AA7">
      <w:pPr>
        <w:pStyle w:val="Default"/>
        <w:ind w:left="284"/>
        <w:rPr>
          <w:color w:val="auto"/>
          <w:sz w:val="23"/>
          <w:szCs w:val="23"/>
        </w:rPr>
      </w:pPr>
    </w:p>
    <w:p w:rsidR="00CB27B8" w:rsidRDefault="00864AB4" w:rsidP="00CB27B8">
      <w:pPr>
        <w:pStyle w:val="bno"/>
      </w:pPr>
      <w:r w:rsidRPr="004B4AA7">
        <w:t xml:space="preserve">Smluvní strany (bude-li odlišná), avšak k jeho převzetí z jakéhokoli důvodu nedojde, a to ani ve lhůtě tří (3) pracovních dnů od jeho uložení na příslušném poštovním úřadu. </w:t>
      </w:r>
    </w:p>
    <w:p w:rsidR="00864AB4" w:rsidRPr="004B4AA7" w:rsidRDefault="00864AB4" w:rsidP="0075779D">
      <w:pPr>
        <w:pStyle w:val="bno"/>
      </w:pPr>
      <w:r w:rsidRPr="004B4AA7">
        <w:t xml:space="preserve">Výše uvedené adresy a telekomunikační spojení mohou být měněna jednostranným písemným oznámením doručeným příslušnou Smluvní stranou ostatním Smluvním stranám s tím, že takováto změna se stane účinnou uplynutím deseti (10) pracovních dnů od doručení takového oznámení. </w:t>
      </w:r>
    </w:p>
    <w:p w:rsidR="00864AB4" w:rsidRPr="004B4AA7" w:rsidRDefault="00864AB4" w:rsidP="0075779D">
      <w:pPr>
        <w:pStyle w:val="bno"/>
      </w:pPr>
      <w:r w:rsidRPr="004B4AA7">
        <w:t xml:space="preserve">Smluvní strany se dohodly, že </w:t>
      </w:r>
      <w:r w:rsidR="00BA6707">
        <w:t xml:space="preserve">mohou komunikovat </w:t>
      </w:r>
      <w:r w:rsidRPr="004B4AA7">
        <w:t>elektronickou poštou</w:t>
      </w:r>
      <w:r w:rsidR="00BA6707">
        <w:t>, přičemž</w:t>
      </w:r>
      <w:r w:rsidRPr="004B4AA7">
        <w:t xml:space="preserve"> sdělení bude považováno za řádně doručené pouze, pokud (i) bude opatřeno </w:t>
      </w:r>
      <w:r w:rsidR="00C84F81">
        <w:t>zaručeným</w:t>
      </w:r>
      <w:r w:rsidR="00C84F81" w:rsidRPr="004B4AA7">
        <w:t xml:space="preserve"> </w:t>
      </w:r>
      <w:r w:rsidRPr="004B4AA7">
        <w:t xml:space="preserve">elektronickým podpisem a (ii) bude doručeno </w:t>
      </w:r>
      <w:r w:rsidR="00C84F81" w:rsidRPr="00C84F81">
        <w:t>na výše uvedenou kontaktní emailovou adresu</w:t>
      </w:r>
      <w:r w:rsidRPr="004B4AA7">
        <w:t xml:space="preserve">. </w:t>
      </w:r>
    </w:p>
    <w:p w:rsidR="00864AB4" w:rsidRPr="004B4AA7" w:rsidRDefault="00864AB4" w:rsidP="00AF50C1">
      <w:pPr>
        <w:pStyle w:val="bh2"/>
      </w:pPr>
      <w:bookmarkStart w:id="350" w:name="_Toc279662963"/>
      <w:bookmarkStart w:id="351" w:name="_Toc279663181"/>
      <w:bookmarkStart w:id="352" w:name="_Toc279663343"/>
      <w:bookmarkStart w:id="353" w:name="_Toc283643940"/>
      <w:r w:rsidRPr="004B4AA7">
        <w:t>Doplnění a změny této Rámcové smlouvy</w:t>
      </w:r>
      <w:bookmarkEnd w:id="350"/>
      <w:bookmarkEnd w:id="351"/>
      <w:bookmarkEnd w:id="352"/>
      <w:bookmarkEnd w:id="353"/>
      <w:r w:rsidRPr="004B4AA7">
        <w:t xml:space="preserve"> </w:t>
      </w:r>
    </w:p>
    <w:p w:rsidR="00864AB4" w:rsidRPr="004B4AA7" w:rsidRDefault="00864AB4" w:rsidP="0075779D">
      <w:pPr>
        <w:pStyle w:val="bno"/>
      </w:pPr>
      <w:r w:rsidRPr="004B4AA7">
        <w:t xml:space="preserve">Pokud není v této Rámcové smlouvě výslovně stanoveno něco jiného, může být tato Rámcová smlouva (včetně jejích příloh) doplňována nebo měněna pouze ve formě písemných dodatků podepsaných všemi dotčenými Smluvními stranami. Jakákoliv Smluvní strana bude oprávněna iniciovat jednání směřující k doplnění či změně této Rámcové smlouvy prostřednictvím písemného oznámení zaslaného ostatním dotčeným Smluvním stranám, načež Smluvní strany provedou veškeré potřebné analýzy a v dobré víře povedou jednání o předmětné záležitosti. Pokud se Smluvní strany výslovně nedohodnou jinak, nebudou mít změny a dodatky této Rámcové smlouvy bez dalšího za </w:t>
      </w:r>
      <w:r w:rsidRPr="004B4AA7">
        <w:lastRenderedPageBreak/>
        <w:t>následek odpovídající změnu právního vztahu založeného jakoukoliv v té době existující Prováděcí smlouvou.</w:t>
      </w:r>
      <w:r>
        <w:t xml:space="preserve"> </w:t>
      </w:r>
    </w:p>
    <w:p w:rsidR="00864AB4" w:rsidRPr="004B4AA7" w:rsidRDefault="00864AB4" w:rsidP="00AF50C1">
      <w:pPr>
        <w:pStyle w:val="bh2"/>
      </w:pPr>
      <w:bookmarkStart w:id="354" w:name="_Toc279662964"/>
      <w:bookmarkStart w:id="355" w:name="_Toc279663182"/>
      <w:bookmarkStart w:id="356" w:name="_Toc279663344"/>
      <w:bookmarkStart w:id="357" w:name="_Toc283643941"/>
      <w:r w:rsidRPr="004B4AA7">
        <w:t>Zákaz postoupení ze strany Poskytovatelů</w:t>
      </w:r>
      <w:bookmarkEnd w:id="354"/>
      <w:bookmarkEnd w:id="355"/>
      <w:bookmarkEnd w:id="356"/>
      <w:bookmarkEnd w:id="357"/>
      <w:r w:rsidRPr="004B4AA7">
        <w:t xml:space="preserve"> </w:t>
      </w:r>
    </w:p>
    <w:p w:rsidR="00864AB4" w:rsidRPr="004B4AA7" w:rsidRDefault="00864AB4" w:rsidP="0075779D">
      <w:pPr>
        <w:pStyle w:val="bno"/>
      </w:pPr>
      <w:r w:rsidRPr="004B4AA7">
        <w:t xml:space="preserve">Smluvní strany se tímto dohodly, že žádný z Poskytovatelů není bez předchozího výslovného souhlasu </w:t>
      </w:r>
      <w:r>
        <w:t>MVČR</w:t>
      </w:r>
      <w:r w:rsidRPr="004B4AA7">
        <w:t xml:space="preserve"> oprávněn postoupit či převést jakákoliv svá práva či povinnosti vyplývající z této Rámcové smlouvy na jakoukoliv třetí osobu. Toto ustanovení se obdobně uplatní i na jakoukoliv Prováděcí smlouvu. </w:t>
      </w:r>
    </w:p>
    <w:p w:rsidR="00864AB4" w:rsidRPr="004B4AA7" w:rsidRDefault="00864AB4" w:rsidP="00AF50C1">
      <w:pPr>
        <w:pStyle w:val="bh2"/>
      </w:pPr>
      <w:bookmarkStart w:id="358" w:name="_Toc279662965"/>
      <w:bookmarkStart w:id="359" w:name="_Toc279663183"/>
      <w:bookmarkStart w:id="360" w:name="_Toc279663345"/>
      <w:bookmarkStart w:id="361" w:name="_Toc283643942"/>
      <w:r w:rsidRPr="004B4AA7">
        <w:t>Závaznost pro právní nástupce Smluvních stran</w:t>
      </w:r>
      <w:bookmarkEnd w:id="358"/>
      <w:bookmarkEnd w:id="359"/>
      <w:bookmarkEnd w:id="360"/>
      <w:bookmarkEnd w:id="361"/>
      <w:r w:rsidRPr="004B4AA7">
        <w:t xml:space="preserve"> </w:t>
      </w:r>
    </w:p>
    <w:p w:rsidR="00864AB4" w:rsidRPr="004B4AA7" w:rsidRDefault="00864AB4" w:rsidP="0075779D">
      <w:pPr>
        <w:pStyle w:val="bno"/>
      </w:pPr>
      <w:r w:rsidRPr="004B4AA7">
        <w:t xml:space="preserve">Smluvní strany se dohodly a souhlasí s tím, aby veškerá práva a povinnosti Smluvních stran zavazovala rovněž jejich právní nástupce.  </w:t>
      </w:r>
    </w:p>
    <w:p w:rsidR="00864AB4" w:rsidRPr="004B4AA7" w:rsidRDefault="00864AB4" w:rsidP="00AF50C1">
      <w:pPr>
        <w:pStyle w:val="bh2"/>
      </w:pPr>
      <w:bookmarkStart w:id="362" w:name="_Toc279662966"/>
      <w:bookmarkStart w:id="363" w:name="_Toc279663184"/>
      <w:bookmarkStart w:id="364" w:name="_Toc279663346"/>
      <w:bookmarkStart w:id="365" w:name="_Toc283643943"/>
      <w:r w:rsidRPr="004B4AA7">
        <w:t>Oddělitelnost</w:t>
      </w:r>
      <w:bookmarkEnd w:id="362"/>
      <w:bookmarkEnd w:id="363"/>
      <w:bookmarkEnd w:id="364"/>
      <w:bookmarkEnd w:id="365"/>
    </w:p>
    <w:p w:rsidR="00864AB4" w:rsidRPr="004B4AA7" w:rsidRDefault="00864AB4" w:rsidP="0075779D">
      <w:pPr>
        <w:pStyle w:val="bno"/>
      </w:pPr>
      <w:r w:rsidRPr="004B4AA7">
        <w:t xml:space="preserve">Je-li nebo stane-li se některé ustanovení této Rámcové smlouvy neplatným, nevymahatelným nebo neúčinným, nedotýká se tato neplatnost, nevymahatelnost či neúčinnost ostatních ustanovení této Rámcové smlouvy. Smluvní strany se zavazují nahradit do třiceti (30) pracovních dnů od doručení výzvy </w:t>
      </w:r>
      <w:r>
        <w:t>MVČR</w:t>
      </w:r>
      <w:r w:rsidRPr="004B4AA7">
        <w:t xml:space="preserve"> ostatním Smluvním stranám neplatné, nevymahatelné nebo neúčinné ustanovení ustanovením platným, vymahatelným a účinným se stejným nebo obdobným obchodním a právním smyslem, případně uzavřít novou smlouvu. </w:t>
      </w:r>
    </w:p>
    <w:p w:rsidR="00864AB4" w:rsidRPr="004B4AA7" w:rsidRDefault="00864AB4" w:rsidP="00AF50C1">
      <w:pPr>
        <w:pStyle w:val="bh2"/>
      </w:pPr>
      <w:bookmarkStart w:id="366" w:name="_Toc279662967"/>
      <w:bookmarkStart w:id="367" w:name="_Toc279663185"/>
      <w:bookmarkStart w:id="368" w:name="_Toc279663347"/>
      <w:bookmarkStart w:id="369" w:name="_Toc283643944"/>
      <w:r w:rsidRPr="004B4AA7">
        <w:t>Stejnopisy</w:t>
      </w:r>
      <w:bookmarkEnd w:id="366"/>
      <w:bookmarkEnd w:id="367"/>
      <w:bookmarkEnd w:id="368"/>
      <w:bookmarkEnd w:id="369"/>
      <w:r w:rsidRPr="004B4AA7">
        <w:t xml:space="preserve"> </w:t>
      </w:r>
    </w:p>
    <w:p w:rsidR="00864AB4" w:rsidRPr="004B4AA7" w:rsidRDefault="00864AB4" w:rsidP="0075779D">
      <w:pPr>
        <w:pStyle w:val="bno"/>
      </w:pPr>
      <w:r w:rsidRPr="004B4AA7">
        <w:t xml:space="preserve">Tato Rámcová smlouva je vyhotovena ve [BUDE DOPLNĚNO] stejnopisech, z nichž každý bude považován za prvopis. Každá ze Smluvních stran obdrží po jednom stejnopisu této Rámcové smlouvy. Platné a účinné znění této Rámcové smlouvy (včetně všech jejích případných dodatků) bude Poskytovatelům a Konečným uživatelům zpřístupněno k nahlédnutí, případně ke zhotovení kopií u </w:t>
      </w:r>
      <w:r>
        <w:t>MVČR</w:t>
      </w:r>
      <w:r w:rsidRPr="004B4AA7">
        <w:t xml:space="preserve"> a současně zpřístupněno </w:t>
      </w:r>
      <w:r>
        <w:t>MVČR</w:t>
      </w:r>
      <w:r w:rsidRPr="004B4AA7">
        <w:t xml:space="preserve"> na jeho www stránkách vždy nejpozději do 30 dnů od podpisu či změny dodatku či Katalogového listu, tak, aby bylo přístupné všem Poskytovatelům a Konečným uživatelům a současně nebylo přístupné z veřejné části Internetu. </w:t>
      </w:r>
    </w:p>
    <w:p w:rsidR="00430F56" w:rsidRDefault="00430F56" w:rsidP="00AF50C1">
      <w:pPr>
        <w:pStyle w:val="bh2"/>
      </w:pPr>
      <w:bookmarkStart w:id="370" w:name="_Toc279662968"/>
      <w:bookmarkStart w:id="371" w:name="_Toc279663186"/>
      <w:bookmarkStart w:id="372" w:name="_Toc279663348"/>
      <w:bookmarkStart w:id="373" w:name="_Toc283643945"/>
      <w:r>
        <w:t>Veřejnost Rámcové smlouvy</w:t>
      </w:r>
      <w:bookmarkEnd w:id="370"/>
      <w:bookmarkEnd w:id="371"/>
      <w:bookmarkEnd w:id="372"/>
      <w:bookmarkEnd w:id="373"/>
    </w:p>
    <w:p w:rsidR="00CB27B8" w:rsidRDefault="00430F56" w:rsidP="00CB27B8">
      <w:pPr>
        <w:pStyle w:val="bno"/>
      </w:pPr>
      <w:bookmarkStart w:id="374" w:name="_Toc279662969"/>
      <w:bookmarkStart w:id="375" w:name="_Toc279663187"/>
      <w:bookmarkStart w:id="376" w:name="_Toc279663349"/>
      <w:r>
        <w:t xml:space="preserve">Každý Poskytovatel bere na vědomí a souhlasí s tím, aby subjekty oprávněné dle zákona č. 320/2001 Sb., o finanční kontrole ve veřejné správě a o změně některých zákonú (zákon o finanční kontrole), ve znění pozdějších předpisů, provedly finanční kontrolu závazkového vztahu vyplývajícího z této Rámcové smlouvy s tím, že se každý Poskytovatel podrobí této kontrole, a bude působit jako osoba povinná ve smyslu </w:t>
      </w:r>
      <w:r>
        <w:lastRenderedPageBreak/>
        <w:t>ustanovení § 2 písm. e) citovaného zákona. Smluvní strany prohlašují, že žádné ustanovení této Rámcové smlouvy nepodléhá obchodnímu tajemství; znění této Rámcové smlouvy lze tedy v plném rozsahu zveřejnit.</w:t>
      </w:r>
      <w:bookmarkEnd w:id="374"/>
      <w:bookmarkEnd w:id="375"/>
      <w:bookmarkEnd w:id="376"/>
    </w:p>
    <w:p w:rsidR="007F3A3D" w:rsidRDefault="00864AB4" w:rsidP="00AF50C1">
      <w:pPr>
        <w:pStyle w:val="bh2"/>
      </w:pPr>
      <w:bookmarkStart w:id="377" w:name="_Toc279662970"/>
      <w:bookmarkStart w:id="378" w:name="_Toc279663188"/>
      <w:bookmarkStart w:id="379" w:name="_Toc279663350"/>
      <w:bookmarkStart w:id="380" w:name="_Toc283643946"/>
      <w:r w:rsidRPr="004B4AA7">
        <w:t>Přílohy</w:t>
      </w:r>
      <w:bookmarkEnd w:id="377"/>
      <w:bookmarkEnd w:id="378"/>
      <w:bookmarkEnd w:id="379"/>
      <w:bookmarkEnd w:id="380"/>
      <w:r w:rsidRPr="004B4AA7">
        <w:t xml:space="preserve"> </w:t>
      </w:r>
    </w:p>
    <w:p w:rsidR="000B3081" w:rsidRDefault="00864AB4" w:rsidP="002F3FC7">
      <w:pPr>
        <w:pStyle w:val="CM16"/>
        <w:tabs>
          <w:tab w:val="left" w:pos="0"/>
        </w:tabs>
        <w:ind w:left="709"/>
        <w:jc w:val="both"/>
        <w:rPr>
          <w:sz w:val="23"/>
          <w:szCs w:val="23"/>
        </w:rPr>
      </w:pPr>
      <w:r w:rsidRPr="006F569E">
        <w:rPr>
          <w:rStyle w:val="bnoChar"/>
        </w:rPr>
        <w:t>Nedílnou součástí Rámcové Smlouvy jsou tyto její přílohy dle následujícího seznamu</w:t>
      </w:r>
      <w:r w:rsidRPr="004B4AA7">
        <w:rPr>
          <w:sz w:val="23"/>
          <w:szCs w:val="23"/>
        </w:rPr>
        <w:t xml:space="preserve">: </w:t>
      </w:r>
    </w:p>
    <w:p w:rsidR="00CB27B8" w:rsidRDefault="00B7059C" w:rsidP="00CB27B8">
      <w:pPr>
        <w:pStyle w:val="bno"/>
        <w:ind w:left="2268" w:hanging="1560"/>
      </w:pPr>
      <w:hyperlink w:anchor="Annex" w:history="1">
        <w:r w:rsidR="00864AB4" w:rsidRPr="00AC4337">
          <w:rPr>
            <w:rStyle w:val="Hypertextovodkaz"/>
          </w:rPr>
          <w:t>Příloha č. 1</w:t>
        </w:r>
      </w:hyperlink>
      <w:r w:rsidR="00864AB4" w:rsidRPr="004B4AA7">
        <w:t xml:space="preserve"> </w:t>
      </w:r>
      <w:r w:rsidR="005E1460" w:rsidRPr="004B4AA7">
        <w:t>–</w:t>
      </w:r>
      <w:r w:rsidR="005E1460">
        <w:tab/>
      </w:r>
      <w:r w:rsidR="00864AB4" w:rsidRPr="004B4AA7">
        <w:t xml:space="preserve">Seznam </w:t>
      </w:r>
      <w:r w:rsidR="00864AB4">
        <w:t>Oprávněn</w:t>
      </w:r>
      <w:r w:rsidR="003952F8">
        <w:t>ý</w:t>
      </w:r>
      <w:r w:rsidR="00864AB4" w:rsidRPr="004B4AA7">
        <w:t xml:space="preserve">ch institucí, na jejichž účet </w:t>
      </w:r>
      <w:r w:rsidR="00864AB4">
        <w:t>MVČR</w:t>
      </w:r>
      <w:r w:rsidR="00864AB4" w:rsidRPr="004B4AA7">
        <w:t xml:space="preserve"> uzavírá tuto Rámcovou smlouvu </w:t>
      </w:r>
    </w:p>
    <w:p w:rsidR="00864AB4" w:rsidRDefault="00B7059C" w:rsidP="005E1460">
      <w:pPr>
        <w:pStyle w:val="bno"/>
        <w:ind w:left="2268" w:hanging="1560"/>
      </w:pPr>
      <w:hyperlink w:anchor="Annex2" w:history="1">
        <w:r w:rsidR="00864AB4" w:rsidRPr="00A333A4">
          <w:rPr>
            <w:rStyle w:val="Hypertextovodkaz"/>
          </w:rPr>
          <w:t>Příloha č. 2</w:t>
        </w:r>
      </w:hyperlink>
      <w:r w:rsidR="00864AB4" w:rsidRPr="004B4AA7">
        <w:t xml:space="preserve"> </w:t>
      </w:r>
      <w:r w:rsidR="005E1460" w:rsidRPr="004B4AA7">
        <w:t>–</w:t>
      </w:r>
      <w:r w:rsidR="005E1460">
        <w:tab/>
      </w:r>
      <w:r w:rsidR="00864AB4" w:rsidRPr="004B4AA7">
        <w:t xml:space="preserve">Katalogové listy </w:t>
      </w:r>
    </w:p>
    <w:p w:rsidR="00864AB4" w:rsidRDefault="00B7059C" w:rsidP="005E1460">
      <w:pPr>
        <w:pStyle w:val="bno"/>
        <w:ind w:left="2268" w:hanging="1560"/>
      </w:pPr>
      <w:hyperlink w:anchor="Annex3" w:history="1">
        <w:r w:rsidR="00864AB4" w:rsidRPr="00A333A4">
          <w:rPr>
            <w:rStyle w:val="Hypertextovodkaz"/>
          </w:rPr>
          <w:t>Příloha č. 3</w:t>
        </w:r>
      </w:hyperlink>
      <w:r w:rsidR="00864AB4" w:rsidRPr="004B4AA7">
        <w:t xml:space="preserve"> </w:t>
      </w:r>
      <w:r w:rsidR="005E1460" w:rsidRPr="004B4AA7">
        <w:t>–</w:t>
      </w:r>
      <w:r w:rsidR="005E1460">
        <w:tab/>
      </w:r>
      <w:r w:rsidR="00864AB4" w:rsidRPr="004B4AA7">
        <w:t xml:space="preserve">Seznam možných Poskytovatelů služeb dle Katalogových listů </w:t>
      </w:r>
    </w:p>
    <w:p w:rsidR="00CB27B8" w:rsidRDefault="00B7059C" w:rsidP="00CB27B8">
      <w:pPr>
        <w:pStyle w:val="bno"/>
        <w:ind w:left="2268" w:hanging="1560"/>
      </w:pPr>
      <w:hyperlink w:anchor="Annex4" w:history="1">
        <w:r w:rsidR="00864AB4" w:rsidRPr="00A333A4">
          <w:rPr>
            <w:rStyle w:val="Hypertextovodkaz"/>
          </w:rPr>
          <w:t>Příloha č. 4</w:t>
        </w:r>
      </w:hyperlink>
      <w:r w:rsidR="00864AB4" w:rsidRPr="004B4AA7">
        <w:t xml:space="preserve"> – </w:t>
      </w:r>
      <w:r w:rsidR="005E1460">
        <w:tab/>
      </w:r>
      <w:r w:rsidR="00864AB4" w:rsidRPr="004B4AA7">
        <w:t>Maximální jednotkové ceny Poskytovatelů za služby dle jednotlivých</w:t>
      </w:r>
      <w:r w:rsidR="005E1460">
        <w:t> </w:t>
      </w:r>
      <w:r w:rsidR="00864AB4" w:rsidRPr="004B4AA7">
        <w:t xml:space="preserve">Katalogových listů (tj. ceny uvedené Poskytovateli v nabídkách podaných Poskytovateli do Zadávacího řízení, popř. podklady pro jejich výpočet) a tabulky „doba zavedení služby“ </w:t>
      </w:r>
    </w:p>
    <w:p w:rsidR="00864AB4" w:rsidRDefault="00B7059C" w:rsidP="005E1460">
      <w:pPr>
        <w:pStyle w:val="bno"/>
        <w:ind w:left="2268" w:hanging="1560"/>
      </w:pPr>
      <w:hyperlink w:anchor="Annex5" w:history="1">
        <w:r w:rsidR="00864AB4" w:rsidRPr="00A333A4">
          <w:rPr>
            <w:rStyle w:val="Hypertextovodkaz"/>
          </w:rPr>
          <w:t>Příloha č. 5</w:t>
        </w:r>
      </w:hyperlink>
      <w:r w:rsidR="00864AB4" w:rsidRPr="004B4AA7">
        <w:t xml:space="preserve"> –</w:t>
      </w:r>
      <w:r w:rsidR="005E1460">
        <w:tab/>
      </w:r>
      <w:r w:rsidR="00864AB4" w:rsidRPr="004B4AA7">
        <w:t xml:space="preserve">Ujednání o úrovni služeb a sankcích za její porušení </w:t>
      </w:r>
    </w:p>
    <w:p w:rsidR="00864AB4" w:rsidRDefault="00B7059C" w:rsidP="005E1460">
      <w:pPr>
        <w:pStyle w:val="bno"/>
        <w:ind w:left="2268" w:hanging="1560"/>
      </w:pPr>
      <w:hyperlink w:anchor="Annex6" w:history="1">
        <w:r w:rsidR="00864AB4" w:rsidRPr="00A333A4">
          <w:rPr>
            <w:rStyle w:val="Hypertextovodkaz"/>
          </w:rPr>
          <w:t>Příloha č. 6</w:t>
        </w:r>
      </w:hyperlink>
      <w:r w:rsidR="00864AB4" w:rsidRPr="004B4AA7">
        <w:t xml:space="preserve"> –</w:t>
      </w:r>
      <w:r w:rsidR="005E1460">
        <w:tab/>
      </w:r>
      <w:r w:rsidR="00864AB4" w:rsidRPr="004B4AA7">
        <w:t xml:space="preserve">Vzorový text Prováděcí smlouvy </w:t>
      </w:r>
    </w:p>
    <w:p w:rsidR="00864AB4" w:rsidRPr="004B4AA7" w:rsidRDefault="00B7059C" w:rsidP="005E1460">
      <w:pPr>
        <w:pStyle w:val="bno"/>
        <w:ind w:left="2268" w:hanging="1560"/>
      </w:pPr>
      <w:hyperlink w:anchor="Annex7" w:history="1">
        <w:r w:rsidR="00864AB4" w:rsidRPr="00A333A4">
          <w:rPr>
            <w:rStyle w:val="Hypertextovodkaz"/>
          </w:rPr>
          <w:t>Příloha č. 7</w:t>
        </w:r>
      </w:hyperlink>
      <w:r w:rsidR="00864AB4" w:rsidRPr="004B4AA7">
        <w:t xml:space="preserve"> –</w:t>
      </w:r>
      <w:r w:rsidR="005E1460">
        <w:tab/>
      </w:r>
      <w:r w:rsidR="00864AB4" w:rsidRPr="004B4AA7">
        <w:t xml:space="preserve">Seznam zkratek a interpretace Rámcové smlouvy </w:t>
      </w:r>
    </w:p>
    <w:p w:rsidR="00864AB4" w:rsidRPr="004B4AA7" w:rsidRDefault="00864AB4" w:rsidP="00AF50C1">
      <w:pPr>
        <w:pStyle w:val="bh2"/>
      </w:pPr>
      <w:bookmarkStart w:id="381" w:name="_Toc279662971"/>
      <w:bookmarkStart w:id="382" w:name="_Toc279663189"/>
      <w:bookmarkStart w:id="383" w:name="_Toc279663351"/>
      <w:bookmarkStart w:id="384" w:name="_Toc283643947"/>
      <w:r w:rsidRPr="004B4AA7">
        <w:t>Jazyk</w:t>
      </w:r>
      <w:bookmarkEnd w:id="381"/>
      <w:bookmarkEnd w:id="382"/>
      <w:bookmarkEnd w:id="383"/>
      <w:bookmarkEnd w:id="384"/>
      <w:r w:rsidRPr="004B4AA7">
        <w:t xml:space="preserve"> </w:t>
      </w:r>
    </w:p>
    <w:p w:rsidR="00864AB4" w:rsidRPr="004B4AA7" w:rsidRDefault="00864AB4" w:rsidP="0075779D">
      <w:pPr>
        <w:pStyle w:val="bno"/>
      </w:pPr>
      <w:r w:rsidRPr="004B4AA7">
        <w:t xml:space="preserve">Tato Rámcová smlouva je vyhotovena v českém jazyce a tato verze bude rozhodující bez ohledu na jakýkoli její překlad, který může být pro jakýkoli účel pořízen. </w:t>
      </w:r>
    </w:p>
    <w:p w:rsidR="00864AB4" w:rsidRPr="004B4AA7" w:rsidRDefault="00864AB4" w:rsidP="00AF50C1">
      <w:pPr>
        <w:pStyle w:val="bh2"/>
      </w:pPr>
      <w:bookmarkStart w:id="385" w:name="_Toc279662972"/>
      <w:bookmarkStart w:id="386" w:name="_Toc279663190"/>
      <w:bookmarkStart w:id="387" w:name="_Toc279663352"/>
      <w:bookmarkStart w:id="388" w:name="_Toc283643948"/>
      <w:r w:rsidRPr="004B4AA7">
        <w:t>Řešení sporů</w:t>
      </w:r>
      <w:bookmarkEnd w:id="385"/>
      <w:bookmarkEnd w:id="386"/>
      <w:bookmarkEnd w:id="387"/>
      <w:bookmarkEnd w:id="388"/>
      <w:r w:rsidRPr="004B4AA7">
        <w:t xml:space="preserve"> </w:t>
      </w:r>
    </w:p>
    <w:p w:rsidR="00864AB4" w:rsidRPr="004B4AA7" w:rsidRDefault="00864AB4" w:rsidP="0075779D">
      <w:pPr>
        <w:pStyle w:val="bno"/>
      </w:pPr>
      <w:r w:rsidRPr="004B4AA7">
        <w:t>Tato Rámcová smlouva se řídí právním řádem České republiky, zejména příslušnými ustanoveními ObchZ</w:t>
      </w:r>
      <w:r>
        <w:t>, ZOE</w:t>
      </w:r>
      <w:r w:rsidR="003952F8">
        <w:t>K</w:t>
      </w:r>
      <w:r w:rsidRPr="004B4AA7">
        <w:t xml:space="preserve"> a ZVZ. Veškeré spory mezi Smluvními stranami vzniklé z této Rámcové smlouvy, Prováděcích smluv nebo v souvislosti s nimi, budou řešeny pokud možno nejprve smírně. </w:t>
      </w:r>
      <w:r>
        <w:t xml:space="preserve">Není-li pro rozhodování sporu příslušný Český telekomunikační úřad, </w:t>
      </w:r>
      <w:r w:rsidRPr="004B4AA7">
        <w:t xml:space="preserve">budou spory vyřešeny v rozhodčím řízení u Rozhodčího soudu při Hospodářské komoře České republiky a Agrární komoře České republiky dle jeho Řádu a Pravidel třemi rozhodci. Jednacím jazykem bude jazyk český a místem jednání bude Praha. </w:t>
      </w:r>
    </w:p>
    <w:p w:rsidR="00864AB4" w:rsidRPr="002F3FC7" w:rsidRDefault="00864AB4" w:rsidP="0075779D">
      <w:pPr>
        <w:pStyle w:val="bno"/>
        <w:rPr>
          <w:color w:val="000000"/>
        </w:rPr>
      </w:pPr>
      <w:r w:rsidRPr="002F3FC7">
        <w:t>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rsidR="00864AB4" w:rsidRPr="002F3FC7" w:rsidRDefault="001046F9" w:rsidP="0075779D">
      <w:pPr>
        <w:pStyle w:val="bno"/>
        <w:rPr>
          <w:lang w:eastAsia="en-US"/>
        </w:rPr>
      </w:pPr>
      <w:r>
        <w:rPr>
          <w:lang w:eastAsia="en-US"/>
        </w:rPr>
        <w:br w:type="page"/>
      </w:r>
      <w:r w:rsidR="00864AB4" w:rsidRPr="002F3FC7">
        <w:rPr>
          <w:lang w:eastAsia="en-US"/>
        </w:rPr>
        <w:lastRenderedPageBreak/>
        <w:t>NA DŮKAZ TOHO, že Smluvní strany s obsahem této Rámcové smlouvy souhlasí, rozumí jí a zavazují se k jejímu plnění, připojují své podpisy a prohlašují, že tato Rámcová smlouva</w:t>
      </w:r>
    </w:p>
    <w:p w:rsidR="00864AB4" w:rsidRPr="002F3FC7" w:rsidRDefault="00864AB4" w:rsidP="0075779D">
      <w:pPr>
        <w:pStyle w:val="bno"/>
        <w:rPr>
          <w:lang w:eastAsia="en-US"/>
        </w:rPr>
      </w:pPr>
      <w:r w:rsidRPr="002F3FC7">
        <w:rPr>
          <w:lang w:eastAsia="en-US"/>
        </w:rPr>
        <w:t>byla uzavřena podle jejich svobodné a vážné vůle prosté tísně, zejména tísně finanční.</w:t>
      </w:r>
    </w:p>
    <w:p w:rsidR="00864AB4" w:rsidRPr="002F3FC7" w:rsidRDefault="00864AB4" w:rsidP="002F3FC7">
      <w:pPr>
        <w:autoSpaceDE w:val="0"/>
        <w:autoSpaceDN w:val="0"/>
        <w:adjustRightInd w:val="0"/>
        <w:spacing w:after="0" w:line="240" w:lineRule="auto"/>
        <w:jc w:val="both"/>
        <w:rPr>
          <w:rFonts w:ascii="Times New Roman" w:eastAsia="Times New Roman" w:hAnsi="Times New Roman"/>
          <w:b/>
          <w:bCs/>
          <w:sz w:val="23"/>
          <w:szCs w:val="23"/>
          <w:lang w:eastAsia="en-US"/>
        </w:rPr>
      </w:pPr>
    </w:p>
    <w:p w:rsidR="00864AB4" w:rsidRPr="002F3FC7" w:rsidRDefault="00864AB4" w:rsidP="0075779D">
      <w:pPr>
        <w:pStyle w:val="bno"/>
        <w:rPr>
          <w:lang w:eastAsia="en-US"/>
        </w:rPr>
      </w:pPr>
      <w:r>
        <w:rPr>
          <w:lang w:eastAsia="en-US"/>
        </w:rPr>
        <w:t>MVČR</w:t>
      </w: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firstLine="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__________________________</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__________________________</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Jméno: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Jméno: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Funkce: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Funkce: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Datum: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Datum: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Místo: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Místo: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[BUDE DOPLNĚNO]</w:t>
      </w: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2F3FC7">
      <w:pPr>
        <w:autoSpaceDE w:val="0"/>
        <w:autoSpaceDN w:val="0"/>
        <w:adjustRightInd w:val="0"/>
        <w:spacing w:after="0" w:line="240" w:lineRule="auto"/>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__________________________</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__________________________</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Jméno: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Jméno: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Funkce: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Funkce: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Datum: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Datum: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Místo: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Místo: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__________________________</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__________________________</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Jméno: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Jméno: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Funkce: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Funkce: [BUDE DOPLNĚNO]</w:t>
      </w:r>
    </w:p>
    <w:p w:rsidR="00864AB4" w:rsidRPr="002F3FC7" w:rsidRDefault="00864AB4" w:rsidP="001046F9">
      <w:pPr>
        <w:autoSpaceDE w:val="0"/>
        <w:autoSpaceDN w:val="0"/>
        <w:adjustRightInd w:val="0"/>
        <w:spacing w:after="0" w:line="240" w:lineRule="auto"/>
        <w:ind w:left="708"/>
        <w:jc w:val="both"/>
        <w:rPr>
          <w:rFonts w:ascii="Times New Roman" w:eastAsia="Times New Roman" w:hAnsi="Times New Roman"/>
          <w:sz w:val="23"/>
          <w:szCs w:val="23"/>
          <w:lang w:eastAsia="en-US"/>
        </w:rPr>
      </w:pPr>
      <w:r w:rsidRPr="002F3FC7">
        <w:rPr>
          <w:rFonts w:ascii="Times New Roman" w:eastAsia="Times New Roman" w:hAnsi="Times New Roman"/>
          <w:sz w:val="23"/>
          <w:szCs w:val="23"/>
          <w:lang w:eastAsia="en-US"/>
        </w:rPr>
        <w:t xml:space="preserve">Datum: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t>Datum: [BUDE DOPLNĚNO]</w:t>
      </w:r>
    </w:p>
    <w:p w:rsidR="00864AB4" w:rsidRPr="002F3FC7" w:rsidRDefault="00864AB4" w:rsidP="001046F9">
      <w:pPr>
        <w:ind w:left="708"/>
        <w:jc w:val="both"/>
        <w:rPr>
          <w:rFonts w:ascii="Times New Roman" w:hAnsi="Times New Roman"/>
          <w:color w:val="000000"/>
          <w:sz w:val="23"/>
          <w:szCs w:val="23"/>
        </w:rPr>
      </w:pPr>
      <w:r w:rsidRPr="002F3FC7">
        <w:rPr>
          <w:rFonts w:ascii="Times New Roman" w:eastAsia="Times New Roman" w:hAnsi="Times New Roman"/>
          <w:sz w:val="23"/>
          <w:szCs w:val="23"/>
          <w:lang w:eastAsia="en-US"/>
        </w:rPr>
        <w:t xml:space="preserve">Místo: [BUDE DOPLNĚNO] </w:t>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ab/>
      </w:r>
      <w:r>
        <w:rPr>
          <w:rFonts w:ascii="Times New Roman" w:eastAsia="Times New Roman" w:hAnsi="Times New Roman"/>
          <w:sz w:val="23"/>
          <w:szCs w:val="23"/>
          <w:lang w:eastAsia="en-US"/>
        </w:rPr>
        <w:tab/>
      </w:r>
      <w:r w:rsidRPr="002F3FC7">
        <w:rPr>
          <w:rFonts w:ascii="Times New Roman" w:eastAsia="Times New Roman" w:hAnsi="Times New Roman"/>
          <w:sz w:val="23"/>
          <w:szCs w:val="23"/>
          <w:lang w:eastAsia="en-US"/>
        </w:rPr>
        <w:t>Místo: [BUDE DOPLNĚNO]</w:t>
      </w:r>
    </w:p>
    <w:p w:rsidR="00AC4337" w:rsidRPr="002F3FC7" w:rsidRDefault="00AC4337" w:rsidP="00AC4337">
      <w:pPr>
        <w:pStyle w:val="Plohy"/>
      </w:pPr>
      <w:r>
        <w:br w:type="page"/>
      </w:r>
      <w:bookmarkStart w:id="389" w:name="_Toc279052122"/>
      <w:bookmarkStart w:id="390" w:name="Annex"/>
      <w:bookmarkStart w:id="391" w:name="_Toc279662973"/>
      <w:bookmarkStart w:id="392" w:name="_Toc279663191"/>
      <w:bookmarkStart w:id="393" w:name="_Toc279663353"/>
      <w:bookmarkStart w:id="394" w:name="_Toc283643949"/>
      <w:r w:rsidRPr="002F3FC7">
        <w:lastRenderedPageBreak/>
        <w:t>PŘÍLOHA Č. 1</w:t>
      </w:r>
      <w:bookmarkEnd w:id="389"/>
      <w:bookmarkEnd w:id="390"/>
      <w:bookmarkEnd w:id="391"/>
      <w:bookmarkEnd w:id="392"/>
      <w:bookmarkEnd w:id="393"/>
      <w:bookmarkEnd w:id="394"/>
    </w:p>
    <w:p w:rsidR="00AC4337" w:rsidRDefault="00AC4337" w:rsidP="00AC4337">
      <w:pPr>
        <w:rPr>
          <w:rFonts w:ascii="Times New Roman" w:eastAsia="Times New Roman" w:hAnsi="Times New Roman"/>
          <w:b/>
          <w:bCs/>
          <w:sz w:val="23"/>
          <w:szCs w:val="23"/>
          <w:lang w:eastAsia="en-US"/>
        </w:rPr>
      </w:pPr>
      <w:r w:rsidRPr="002F3FC7">
        <w:rPr>
          <w:rFonts w:ascii="Times New Roman" w:eastAsia="Times New Roman" w:hAnsi="Times New Roman"/>
          <w:b/>
          <w:bCs/>
          <w:sz w:val="23"/>
          <w:szCs w:val="23"/>
          <w:lang w:eastAsia="en-US"/>
        </w:rPr>
        <w:t xml:space="preserve">Seznam </w:t>
      </w:r>
      <w:r w:rsidRPr="004E77B8">
        <w:rPr>
          <w:rFonts w:ascii="Times New Roman" w:eastAsia="Times New Roman" w:hAnsi="Times New Roman"/>
          <w:b/>
          <w:bCs/>
          <w:sz w:val="23"/>
          <w:szCs w:val="23"/>
          <w:lang w:eastAsia="en-US"/>
        </w:rPr>
        <w:t>Oprávněn</w:t>
      </w:r>
      <w:r>
        <w:rPr>
          <w:rFonts w:ascii="Times New Roman" w:eastAsia="Times New Roman" w:hAnsi="Times New Roman"/>
          <w:b/>
          <w:bCs/>
          <w:sz w:val="23"/>
          <w:szCs w:val="23"/>
          <w:lang w:eastAsia="en-US"/>
        </w:rPr>
        <w:t>ý</w:t>
      </w:r>
      <w:r w:rsidRPr="004E77B8">
        <w:rPr>
          <w:rFonts w:ascii="Times New Roman" w:eastAsia="Times New Roman" w:hAnsi="Times New Roman"/>
          <w:b/>
          <w:bCs/>
          <w:sz w:val="23"/>
          <w:szCs w:val="23"/>
          <w:lang w:eastAsia="en-US"/>
        </w:rPr>
        <w:t>ch</w:t>
      </w:r>
      <w:r w:rsidRPr="002F3FC7">
        <w:rPr>
          <w:rFonts w:ascii="Times New Roman" w:eastAsia="Times New Roman" w:hAnsi="Times New Roman"/>
          <w:b/>
          <w:bCs/>
          <w:sz w:val="23"/>
          <w:szCs w:val="23"/>
          <w:lang w:eastAsia="en-US"/>
        </w:rPr>
        <w:t xml:space="preserve"> institucí, na jejichž účet </w:t>
      </w:r>
      <w:r>
        <w:rPr>
          <w:rFonts w:ascii="Times New Roman" w:eastAsia="Times New Roman" w:hAnsi="Times New Roman"/>
          <w:b/>
          <w:bCs/>
          <w:sz w:val="23"/>
          <w:szCs w:val="23"/>
          <w:lang w:eastAsia="en-US"/>
        </w:rPr>
        <w:t>MVČR</w:t>
      </w:r>
      <w:r w:rsidRPr="002F3FC7">
        <w:rPr>
          <w:rFonts w:ascii="Times New Roman" w:eastAsia="Times New Roman" w:hAnsi="Times New Roman"/>
          <w:b/>
          <w:bCs/>
          <w:sz w:val="23"/>
          <w:szCs w:val="23"/>
          <w:lang w:eastAsia="en-US"/>
        </w:rPr>
        <w:t xml:space="preserve"> uzavírá tuto Rámcovou smlouvu</w:t>
      </w:r>
    </w:p>
    <w:p w:rsidR="00AC4337" w:rsidRPr="00B8535E" w:rsidRDefault="00AC4337" w:rsidP="00AC4337"/>
    <w:tbl>
      <w:tblPr>
        <w:tblW w:w="5531" w:type="dxa"/>
        <w:jc w:val="center"/>
        <w:tblCellMar>
          <w:left w:w="70" w:type="dxa"/>
          <w:right w:w="70" w:type="dxa"/>
        </w:tblCellMar>
        <w:tblLook w:val="0000"/>
      </w:tblPr>
      <w:tblGrid>
        <w:gridCol w:w="485"/>
        <w:gridCol w:w="5046"/>
      </w:tblGrid>
      <w:tr w:rsidR="006E351E" w:rsidRPr="00FC4396" w:rsidTr="006E351E">
        <w:trPr>
          <w:trHeight w:val="34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w:t>
            </w:r>
          </w:p>
        </w:tc>
        <w:tc>
          <w:tcPr>
            <w:tcW w:w="5046" w:type="dxa"/>
            <w:tcBorders>
              <w:top w:val="single" w:sz="4" w:space="0" w:color="auto"/>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Agentura ochrany přírody a krajiny ČR</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Český báňský úřad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Česká inspekce životního prostředí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Česká obchodní inspekce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Česká plemenářská inspekce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Česká správa sociálního zabezpečení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Český statistický úřad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Český telekomunikační úřad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Český úřad zeměměřický a katastrální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Energetický regulační úřad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w:t>
            </w:r>
            <w:r w:rsidR="0055772A">
              <w:rPr>
                <w:rFonts w:ascii="Times New Roman" w:eastAsia="Times New Roman" w:hAnsi="Times New Roman"/>
                <w:sz w:val="23"/>
                <w:szCs w:val="23"/>
              </w:rPr>
              <w:t> </w:t>
            </w:r>
            <w:r w:rsidRPr="00FC4396">
              <w:rPr>
                <w:rFonts w:ascii="Times New Roman" w:eastAsia="Times New Roman" w:hAnsi="Times New Roman"/>
                <w:sz w:val="23"/>
                <w:szCs w:val="23"/>
              </w:rPr>
              <w:t>Brně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 Českých Budějovicích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 Hradci Králové</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pro Prahu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w:t>
            </w:r>
            <w:r w:rsidR="0055772A">
              <w:rPr>
                <w:rFonts w:ascii="Times New Roman" w:eastAsia="Times New Roman" w:hAnsi="Times New Roman"/>
                <w:sz w:val="23"/>
                <w:szCs w:val="23"/>
              </w:rPr>
              <w:t> </w:t>
            </w:r>
            <w:r w:rsidRPr="00FC4396">
              <w:rPr>
                <w:rFonts w:ascii="Times New Roman" w:eastAsia="Times New Roman" w:hAnsi="Times New Roman"/>
                <w:sz w:val="23"/>
                <w:szCs w:val="23"/>
              </w:rPr>
              <w:t>Ostravě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Plzni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pro Středočeský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Finanční ředitelství v Ústí nad Labem</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Česká geologická služba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GŘ HZS -  MV</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Generální ředitelství cel</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Generální ředitelství vězeňské služby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Hasičský záchranný sbor Jihomoravského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Hasičský záchranný sbor Středočeského kraje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Katastrální úřad pro Jihomoravský kraj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Jihočeský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Pardubický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Karlovarský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29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Liberecký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Katastrální úřad pro Olomoucký kraj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Plzeňský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Středočeský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lastRenderedPageBreak/>
              <w:t>33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Katastrální úřad pro Moravskoslezský kraj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hlavního města Prahy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Jihočeského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Jihomoravského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Karlovarského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kraje Vysočina</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39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Krajské ředitelství policie Královéhradeckého kraje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Libereckého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Moravskoslezského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Olomouckého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Pardubického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Plzeňského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Středočeského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Ústeckého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Krajské ředitelství policie Zlínského kraje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Kancelář Senátu Parlamentu ČR</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49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dopravy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financí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kultury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pro místní rozvoj</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průmyslu a obchodu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práce a sociálních věcí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spravedlnosti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školství, mládeže a tělovýchovy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Město Dvůr Králové nad Labem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Město Hrušovany nad Jevišovkou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59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Městský úřad Nové Město na Moravě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Městský úřad Rokytnice nad Jizerou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Městský úřad Roudnice nad Labem</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Městský úřad Valašské Meziříčí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vnitra</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zdravotnictví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zemědělství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zahraničních věcí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Ministerstvo životního prostředí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Národní bezpečnostní úřad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69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Obec Valašská Bystřice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lastRenderedPageBreak/>
              <w:t>70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Státní energetická inspekce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Státní rostlinolékařská správa</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Správa státních hmotných rezerv</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Střední škola odborná a speciální, Klimkovice, SPO</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Státní veterinární správa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Státní zemědělský intervenční fond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Státní zemědělská a potravinářská inspekce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Univerzita Jana Evangelisty Purkyně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 xml:space="preserve">Ústřední kontrolní a zkušební ústav zemědělský </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79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pro ochranu hospodářské soutěže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Benešově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Blansku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Brno město</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Brno-venkov</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Břeclavi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Českých Budějovicích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Českém Krumlově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České Lípě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Děčíně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89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Domažlicích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Frýdku-Místku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Havlíčkově Brodě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Hodoníně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Chebu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Chomutově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Chrudimi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Jeseníku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Jindřichově Hradci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Jičíně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99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Jihlavě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Karviné</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Kutné Hoře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Klatovech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Karlových Varech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Litoměřicích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Lounech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Mladé Boleslavi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lastRenderedPageBreak/>
              <w:t>107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Mělníku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Písku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109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Plzni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Plzeň-jih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Plzeň-sever</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hl. města Prahy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Praha-východ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Praha-západ</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Prachaticích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Přerově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Příbrami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Rakovníku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119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Rychnově nad Kněžnou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Semilech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Sokolově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Strakonicích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Svitavách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Šumperku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Táboře</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Tachově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Teplicích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Trutnově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129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w:t>
            </w:r>
            <w:r w:rsidR="0055772A">
              <w:rPr>
                <w:rFonts w:ascii="Times New Roman" w:eastAsia="Times New Roman" w:hAnsi="Times New Roman"/>
                <w:sz w:val="23"/>
                <w:szCs w:val="23"/>
              </w:rPr>
              <w:t> </w:t>
            </w:r>
            <w:r w:rsidRPr="00FC4396">
              <w:rPr>
                <w:rFonts w:ascii="Times New Roman" w:eastAsia="Times New Roman" w:hAnsi="Times New Roman"/>
                <w:sz w:val="23"/>
                <w:szCs w:val="23"/>
              </w:rPr>
              <w:t>Třebíči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Uherském Hradišti</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 Ústí nad Labem</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132</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Vsetíně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133</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Vyškově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134</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Zlíně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135</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Znojmě</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136</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práce ve Žďáře nad Sázavou</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137</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průmyslového vlastnictví</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138</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vlády</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139</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Úřad pro zastupování státu ve věcech majetkových</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140</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Všeobecná zdravotní pojišťovna ČR</w:t>
            </w:r>
          </w:p>
        </w:tc>
      </w:tr>
      <w:tr w:rsidR="006E351E" w:rsidRPr="00FC4396" w:rsidTr="006E351E">
        <w:trPr>
          <w:trHeight w:val="34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6E351E" w:rsidRPr="00FC4396" w:rsidRDefault="006E351E" w:rsidP="006E351E">
            <w:pPr>
              <w:spacing w:after="0" w:line="240" w:lineRule="auto"/>
              <w:jc w:val="center"/>
              <w:rPr>
                <w:rFonts w:ascii="Times New Roman" w:eastAsia="Times New Roman" w:hAnsi="Times New Roman"/>
                <w:color w:val="000000"/>
                <w:sz w:val="23"/>
                <w:szCs w:val="23"/>
              </w:rPr>
            </w:pPr>
            <w:r w:rsidRPr="00FC4396">
              <w:rPr>
                <w:rFonts w:ascii="Times New Roman" w:eastAsia="Times New Roman" w:hAnsi="Times New Roman"/>
                <w:color w:val="000000"/>
                <w:sz w:val="23"/>
                <w:szCs w:val="23"/>
              </w:rPr>
              <w:t>141</w:t>
            </w:r>
          </w:p>
        </w:tc>
        <w:tc>
          <w:tcPr>
            <w:tcW w:w="5046" w:type="dxa"/>
            <w:tcBorders>
              <w:top w:val="nil"/>
              <w:left w:val="nil"/>
              <w:bottom w:val="single" w:sz="4" w:space="0" w:color="auto"/>
              <w:right w:val="single" w:sz="4" w:space="0" w:color="auto"/>
            </w:tcBorders>
            <w:shd w:val="clear" w:color="auto" w:fill="FFFFFF"/>
            <w:noWrap/>
            <w:vAlign w:val="center"/>
          </w:tcPr>
          <w:p w:rsidR="006E351E" w:rsidRPr="00FC4396" w:rsidRDefault="006E351E" w:rsidP="006E351E">
            <w:pPr>
              <w:spacing w:after="0" w:line="240" w:lineRule="auto"/>
              <w:rPr>
                <w:rFonts w:ascii="Times New Roman" w:eastAsia="Times New Roman" w:hAnsi="Times New Roman"/>
                <w:sz w:val="23"/>
                <w:szCs w:val="23"/>
              </w:rPr>
            </w:pPr>
            <w:r w:rsidRPr="00FC4396">
              <w:rPr>
                <w:rFonts w:ascii="Times New Roman" w:eastAsia="Times New Roman" w:hAnsi="Times New Roman"/>
                <w:sz w:val="23"/>
                <w:szCs w:val="23"/>
              </w:rPr>
              <w:t>Zemědělská vodohospodářská správa</w:t>
            </w:r>
          </w:p>
        </w:tc>
      </w:tr>
    </w:tbl>
    <w:p w:rsidR="00AC4337" w:rsidRDefault="00AC4337" w:rsidP="00AC4337"/>
    <w:p w:rsidR="00AC4337" w:rsidRPr="002F3FC7" w:rsidRDefault="00AC4337" w:rsidP="00AC4337">
      <w:pPr>
        <w:pStyle w:val="Plohy"/>
      </w:pPr>
      <w:r>
        <w:br w:type="page"/>
      </w:r>
      <w:bookmarkStart w:id="395" w:name="Annex2"/>
      <w:bookmarkStart w:id="396" w:name="_Toc279662974"/>
      <w:bookmarkStart w:id="397" w:name="_Toc279663192"/>
      <w:bookmarkStart w:id="398" w:name="_Toc279663354"/>
      <w:bookmarkStart w:id="399" w:name="_Toc283643950"/>
      <w:r>
        <w:lastRenderedPageBreak/>
        <w:t>PŘÍLOHA Č. 2</w:t>
      </w:r>
      <w:bookmarkEnd w:id="395"/>
      <w:bookmarkEnd w:id="396"/>
      <w:bookmarkEnd w:id="397"/>
      <w:bookmarkEnd w:id="398"/>
      <w:bookmarkEnd w:id="399"/>
    </w:p>
    <w:p w:rsidR="00AC4337" w:rsidRDefault="00B747F4" w:rsidP="00B747F4">
      <w:pPr>
        <w:jc w:val="center"/>
        <w:rPr>
          <w:rFonts w:ascii="Times New Roman" w:eastAsia="Times New Roman" w:hAnsi="Times New Roman"/>
          <w:b/>
          <w:bCs/>
          <w:sz w:val="23"/>
          <w:szCs w:val="23"/>
          <w:lang w:eastAsia="en-US"/>
        </w:rPr>
      </w:pPr>
      <w:r w:rsidRPr="00B747F4">
        <w:rPr>
          <w:rFonts w:ascii="Times New Roman" w:eastAsia="Times New Roman" w:hAnsi="Times New Roman"/>
          <w:b/>
          <w:bCs/>
          <w:sz w:val="23"/>
          <w:szCs w:val="23"/>
          <w:lang w:eastAsia="en-US"/>
        </w:rPr>
        <w:t>Katalogové listy</w:t>
      </w:r>
    </w:p>
    <w:p w:rsidR="00B747F4" w:rsidRPr="00B747F4" w:rsidRDefault="00B747F4" w:rsidP="00864C57">
      <w:pPr>
        <w:spacing w:after="0" w:line="240" w:lineRule="auto"/>
        <w:jc w:val="center"/>
        <w:rPr>
          <w:rFonts w:ascii="Times New Roman" w:eastAsia="Times New Roman" w:hAnsi="Times New Roman"/>
          <w:bCs/>
          <w:i/>
          <w:iCs/>
          <w:sz w:val="23"/>
          <w:szCs w:val="23"/>
          <w:lang w:eastAsia="en-US"/>
        </w:rPr>
      </w:pPr>
      <w:r w:rsidRPr="00B747F4">
        <w:rPr>
          <w:rFonts w:ascii="Times New Roman" w:eastAsia="Times New Roman" w:hAnsi="Times New Roman"/>
          <w:bCs/>
          <w:i/>
          <w:iCs/>
          <w:sz w:val="23"/>
          <w:szCs w:val="23"/>
          <w:lang w:eastAsia="en-US"/>
        </w:rPr>
        <w:t>v elektronické verzi Rámcové smlouvy jsou Katalogové listy obsaženy v samostatném</w:t>
      </w:r>
    </w:p>
    <w:p w:rsidR="00B747F4" w:rsidRDefault="00B747F4" w:rsidP="00864C57">
      <w:pPr>
        <w:spacing w:after="0" w:line="240" w:lineRule="auto"/>
        <w:jc w:val="center"/>
        <w:rPr>
          <w:rFonts w:ascii="Times New Roman" w:eastAsia="Times New Roman" w:hAnsi="Times New Roman"/>
          <w:b/>
          <w:bCs/>
          <w:sz w:val="23"/>
          <w:szCs w:val="23"/>
          <w:lang w:eastAsia="en-US"/>
        </w:rPr>
      </w:pPr>
      <w:r w:rsidRPr="00B747F4">
        <w:rPr>
          <w:rFonts w:ascii="Times New Roman" w:eastAsia="Times New Roman" w:hAnsi="Times New Roman"/>
          <w:bCs/>
          <w:i/>
          <w:iCs/>
          <w:sz w:val="23"/>
          <w:szCs w:val="23"/>
          <w:lang w:eastAsia="en-US"/>
        </w:rPr>
        <w:t xml:space="preserve">souboru </w:t>
      </w:r>
    </w:p>
    <w:p w:rsidR="00AC4337" w:rsidRPr="002F3FC7" w:rsidRDefault="00AC4337" w:rsidP="00AC4337">
      <w:pPr>
        <w:pStyle w:val="Plohy"/>
      </w:pPr>
      <w:r>
        <w:br w:type="page"/>
      </w:r>
      <w:bookmarkStart w:id="400" w:name="Annex3"/>
      <w:bookmarkStart w:id="401" w:name="_Toc279662975"/>
      <w:bookmarkStart w:id="402" w:name="_Toc279663193"/>
      <w:bookmarkStart w:id="403" w:name="_Toc279663355"/>
      <w:bookmarkStart w:id="404" w:name="_Toc283643951"/>
      <w:r w:rsidRPr="002F3FC7">
        <w:lastRenderedPageBreak/>
        <w:t xml:space="preserve">PŘÍLOHA Č. </w:t>
      </w:r>
      <w:r>
        <w:t>3</w:t>
      </w:r>
      <w:bookmarkEnd w:id="400"/>
      <w:bookmarkEnd w:id="401"/>
      <w:bookmarkEnd w:id="402"/>
      <w:bookmarkEnd w:id="403"/>
      <w:bookmarkEnd w:id="404"/>
    </w:p>
    <w:p w:rsidR="00AC4337" w:rsidRDefault="0054274D" w:rsidP="0054274D">
      <w:pPr>
        <w:jc w:val="center"/>
        <w:rPr>
          <w:rFonts w:ascii="Times New Roman" w:hAnsi="Times New Roman"/>
          <w:b/>
          <w:bCs/>
          <w:sz w:val="23"/>
          <w:szCs w:val="23"/>
        </w:rPr>
      </w:pPr>
      <w:r w:rsidRPr="00864C57">
        <w:rPr>
          <w:rFonts w:ascii="Times New Roman" w:hAnsi="Times New Roman"/>
          <w:b/>
          <w:bCs/>
          <w:sz w:val="23"/>
          <w:szCs w:val="23"/>
        </w:rPr>
        <w:t>Seznam možných Poskytovatelů služeb dle Katalogových listů</w:t>
      </w:r>
    </w:p>
    <w:p w:rsidR="00864C57" w:rsidRDefault="00864C57" w:rsidP="00864C57">
      <w:pPr>
        <w:jc w:val="center"/>
        <w:rPr>
          <w:rFonts w:ascii="Times New Roman" w:eastAsia="Times New Roman" w:hAnsi="Times New Roman"/>
          <w:sz w:val="23"/>
          <w:szCs w:val="23"/>
          <w:lang w:eastAsia="en-US"/>
        </w:rPr>
      </w:pPr>
      <w:r w:rsidRPr="00864C57">
        <w:rPr>
          <w:rFonts w:ascii="Times New Roman" w:eastAsia="Times New Roman" w:hAnsi="Times New Roman"/>
          <w:sz w:val="23"/>
          <w:szCs w:val="23"/>
          <w:lang w:eastAsia="en-US"/>
        </w:rPr>
        <w:t>[</w:t>
      </w:r>
      <w:r w:rsidRPr="00864C57">
        <w:rPr>
          <w:rFonts w:ascii="Times New Roman" w:eastAsia="Times New Roman" w:hAnsi="Times New Roman"/>
          <w:sz w:val="23"/>
          <w:szCs w:val="23"/>
          <w:highlight w:val="lightGray"/>
          <w:lang w:eastAsia="en-US"/>
        </w:rPr>
        <w:t>TABULKA BUDE DOPLŇENA NA ZÁKLADĚ VÝSLEDKŮ ZADÁVACÍHO ŘÍZENÍ</w:t>
      </w:r>
      <w:r w:rsidRPr="00864C57">
        <w:rPr>
          <w:rFonts w:ascii="Times New Roman" w:eastAsia="Times New Roman" w:hAnsi="Times New Roman"/>
          <w:sz w:val="23"/>
          <w:szCs w:val="23"/>
          <w:lang w:eastAsia="en-US"/>
        </w:rPr>
        <w:t>]</w:t>
      </w:r>
    </w:p>
    <w:p w:rsidR="00E12F56" w:rsidRDefault="00E12F56" w:rsidP="00864C57">
      <w:pPr>
        <w:jc w:val="center"/>
        <w:rPr>
          <w:rFonts w:ascii="Times New Roman" w:eastAsia="Times New Roman" w:hAnsi="Times New Roman"/>
          <w:sz w:val="23"/>
          <w:szCs w:val="23"/>
          <w:lang w:eastAsia="en-US"/>
        </w:rPr>
      </w:pPr>
    </w:p>
    <w:tbl>
      <w:tblPr>
        <w:tblW w:w="11350" w:type="dxa"/>
        <w:tblInd w:w="-1127"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tblPr>
      <w:tblGrid>
        <w:gridCol w:w="1980"/>
        <w:gridCol w:w="1699"/>
        <w:gridCol w:w="1699"/>
        <w:gridCol w:w="1699"/>
        <w:gridCol w:w="1996"/>
        <w:gridCol w:w="2277"/>
      </w:tblGrid>
      <w:tr w:rsidR="00204817" w:rsidRPr="005A385E" w:rsidTr="002F396F">
        <w:trPr>
          <w:trHeight w:val="653"/>
        </w:trPr>
        <w:tc>
          <w:tcPr>
            <w:tcW w:w="1980" w:type="dxa"/>
            <w:vMerge w:val="restart"/>
            <w:shd w:val="pct20" w:color="000000" w:fill="FFFFFF"/>
          </w:tcPr>
          <w:p w:rsidR="00204817" w:rsidRPr="005A385E" w:rsidRDefault="00204817"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b/>
                <w:bCs/>
                <w:sz w:val="23"/>
                <w:szCs w:val="23"/>
                <w:lang w:eastAsia="en-US"/>
              </w:rPr>
            </w:pPr>
            <w:r w:rsidRPr="005A385E">
              <w:rPr>
                <w:rFonts w:ascii="Times New Roman" w:eastAsia="Times New Roman" w:hAnsi="Times New Roman"/>
                <w:b/>
                <w:bCs/>
                <w:sz w:val="23"/>
                <w:szCs w:val="23"/>
                <w:lang w:eastAsia="en-US"/>
              </w:rPr>
              <w:t xml:space="preserve">Katalogový list č. </w:t>
            </w:r>
          </w:p>
          <w:p w:rsidR="00204817" w:rsidRPr="005A385E" w:rsidRDefault="00204817" w:rsidP="005A385E">
            <w:pPr>
              <w:jc w:val="center"/>
              <w:rPr>
                <w:rFonts w:ascii="Times New Roman" w:eastAsia="Times New Roman" w:hAnsi="Times New Roman"/>
                <w:b/>
                <w:bCs/>
                <w:sz w:val="23"/>
                <w:szCs w:val="23"/>
                <w:lang w:eastAsia="en-US"/>
              </w:rPr>
            </w:pPr>
            <w:r w:rsidRPr="005A385E">
              <w:rPr>
                <w:rFonts w:ascii="Times New Roman" w:eastAsia="Times New Roman" w:hAnsi="Times New Roman"/>
                <w:b/>
                <w:bCs/>
                <w:sz w:val="23"/>
                <w:szCs w:val="23"/>
                <w:lang w:eastAsia="en-US"/>
              </w:rPr>
              <w:t>(dle ID služby)</w:t>
            </w:r>
          </w:p>
          <w:p w:rsidR="00204817" w:rsidRPr="005A385E" w:rsidRDefault="00204817" w:rsidP="005A385E">
            <w:pPr>
              <w:jc w:val="center"/>
              <w:rPr>
                <w:rFonts w:ascii="Times New Roman" w:eastAsia="Times New Roman" w:hAnsi="Times New Roman"/>
                <w:b/>
                <w:bCs/>
                <w:sz w:val="23"/>
                <w:szCs w:val="23"/>
                <w:lang w:eastAsia="en-US"/>
              </w:rPr>
            </w:pPr>
          </w:p>
        </w:tc>
        <w:tc>
          <w:tcPr>
            <w:tcW w:w="9370" w:type="dxa"/>
            <w:gridSpan w:val="5"/>
            <w:shd w:val="pct20" w:color="000000" w:fill="FFFFFF"/>
          </w:tcPr>
          <w:p w:rsidR="00204817" w:rsidRPr="005A385E" w:rsidRDefault="00204817"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b/>
                <w:bCs/>
                <w:sz w:val="23"/>
                <w:szCs w:val="23"/>
                <w:lang w:eastAsia="en-US"/>
              </w:rPr>
            </w:pPr>
            <w:r w:rsidRPr="005A385E">
              <w:rPr>
                <w:rFonts w:ascii="Times New Roman" w:eastAsia="Times New Roman" w:hAnsi="Times New Roman"/>
                <w:b/>
                <w:bCs/>
                <w:sz w:val="23"/>
                <w:szCs w:val="23"/>
                <w:lang w:eastAsia="en-US"/>
              </w:rPr>
              <w:t>Možní Poskytovatelé (abecedně řazení)</w:t>
            </w:r>
          </w:p>
        </w:tc>
      </w:tr>
      <w:tr w:rsidR="00204817" w:rsidRPr="005A385E" w:rsidTr="002F396F">
        <w:trPr>
          <w:trHeight w:val="1080"/>
        </w:trPr>
        <w:tc>
          <w:tcPr>
            <w:tcW w:w="1980" w:type="dxa"/>
            <w:vMerge/>
            <w:shd w:val="pct20" w:color="000000" w:fill="FFFFFF"/>
          </w:tcPr>
          <w:p w:rsidR="00204817" w:rsidRPr="005A385E" w:rsidRDefault="00204817" w:rsidP="005A385E">
            <w:pPr>
              <w:jc w:val="center"/>
              <w:rPr>
                <w:rFonts w:ascii="Times New Roman" w:eastAsia="Times New Roman" w:hAnsi="Times New Roman"/>
                <w:sz w:val="23"/>
                <w:szCs w:val="23"/>
                <w:lang w:eastAsia="en-US"/>
              </w:rPr>
            </w:pPr>
          </w:p>
        </w:tc>
        <w:tc>
          <w:tcPr>
            <w:tcW w:w="1699" w:type="dxa"/>
            <w:shd w:val="pct20" w:color="000000" w:fill="FFFFFF"/>
          </w:tcPr>
          <w:p w:rsidR="00C006D2" w:rsidRPr="005A385E" w:rsidRDefault="00C006D2"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sz w:val="23"/>
                <w:szCs w:val="23"/>
                <w:lang w:eastAsia="en-US"/>
              </w:rPr>
            </w:pPr>
            <w:r w:rsidRPr="005A385E">
              <w:rPr>
                <w:rFonts w:ascii="Times New Roman" w:eastAsia="Times New Roman" w:hAnsi="Times New Roman"/>
                <w:b/>
                <w:bCs/>
                <w:sz w:val="23"/>
                <w:szCs w:val="23"/>
                <w:lang w:eastAsia="en-US"/>
              </w:rPr>
              <w:t>Název/IČ/Sídlo</w:t>
            </w:r>
          </w:p>
        </w:tc>
        <w:tc>
          <w:tcPr>
            <w:tcW w:w="1699" w:type="dxa"/>
            <w:shd w:val="pct20" w:color="000000" w:fill="FFFFFF"/>
          </w:tcPr>
          <w:p w:rsidR="00C006D2" w:rsidRPr="005A385E" w:rsidRDefault="00C006D2"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sz w:val="23"/>
                <w:szCs w:val="23"/>
                <w:lang w:eastAsia="en-US"/>
              </w:rPr>
            </w:pPr>
            <w:r w:rsidRPr="005A385E">
              <w:rPr>
                <w:rFonts w:ascii="Times New Roman" w:eastAsia="Times New Roman" w:hAnsi="Times New Roman"/>
                <w:b/>
                <w:bCs/>
                <w:sz w:val="23"/>
                <w:szCs w:val="23"/>
                <w:lang w:eastAsia="en-US"/>
              </w:rPr>
              <w:t>Název/IČ/Sídlo</w:t>
            </w:r>
          </w:p>
        </w:tc>
        <w:tc>
          <w:tcPr>
            <w:tcW w:w="1699" w:type="dxa"/>
            <w:shd w:val="pct20" w:color="000000" w:fill="FFFFFF"/>
          </w:tcPr>
          <w:p w:rsidR="00C006D2" w:rsidRPr="005A385E" w:rsidRDefault="00C006D2"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sz w:val="23"/>
                <w:szCs w:val="23"/>
                <w:lang w:eastAsia="en-US"/>
              </w:rPr>
            </w:pPr>
            <w:r w:rsidRPr="005A385E">
              <w:rPr>
                <w:rFonts w:ascii="Times New Roman" w:eastAsia="Times New Roman" w:hAnsi="Times New Roman"/>
                <w:b/>
                <w:bCs/>
                <w:sz w:val="23"/>
                <w:szCs w:val="23"/>
                <w:lang w:eastAsia="en-US"/>
              </w:rPr>
              <w:t>Název/IČ/Sídlo</w:t>
            </w:r>
          </w:p>
        </w:tc>
        <w:tc>
          <w:tcPr>
            <w:tcW w:w="1996" w:type="dxa"/>
            <w:shd w:val="pct20" w:color="000000" w:fill="FFFFFF"/>
          </w:tcPr>
          <w:p w:rsidR="00C006D2" w:rsidRPr="005A385E" w:rsidRDefault="00C006D2"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sz w:val="23"/>
                <w:szCs w:val="23"/>
                <w:lang w:eastAsia="en-US"/>
              </w:rPr>
            </w:pPr>
            <w:r w:rsidRPr="005A385E">
              <w:rPr>
                <w:rFonts w:ascii="Times New Roman" w:eastAsia="Times New Roman" w:hAnsi="Times New Roman"/>
                <w:b/>
                <w:bCs/>
                <w:sz w:val="23"/>
                <w:szCs w:val="23"/>
                <w:lang w:eastAsia="en-US"/>
              </w:rPr>
              <w:t>Název/IČ/Sídlo</w:t>
            </w:r>
          </w:p>
        </w:tc>
        <w:tc>
          <w:tcPr>
            <w:tcW w:w="2277" w:type="dxa"/>
            <w:shd w:val="pct20" w:color="000000" w:fill="FFFFFF"/>
          </w:tcPr>
          <w:p w:rsidR="00C006D2" w:rsidRPr="005A385E" w:rsidRDefault="00C006D2" w:rsidP="005A385E">
            <w:pPr>
              <w:jc w:val="center"/>
              <w:rPr>
                <w:rFonts w:ascii="Times New Roman" w:eastAsia="Times New Roman" w:hAnsi="Times New Roman"/>
                <w:b/>
                <w:bCs/>
                <w:sz w:val="23"/>
                <w:szCs w:val="23"/>
                <w:lang w:eastAsia="en-US"/>
              </w:rPr>
            </w:pPr>
          </w:p>
          <w:p w:rsidR="00204817" w:rsidRPr="005A385E" w:rsidRDefault="00204817" w:rsidP="005A385E">
            <w:pPr>
              <w:jc w:val="center"/>
              <w:rPr>
                <w:rFonts w:ascii="Times New Roman" w:eastAsia="Times New Roman" w:hAnsi="Times New Roman"/>
                <w:sz w:val="23"/>
                <w:szCs w:val="23"/>
                <w:lang w:eastAsia="en-US"/>
              </w:rPr>
            </w:pPr>
            <w:r w:rsidRPr="005A385E">
              <w:rPr>
                <w:rFonts w:ascii="Times New Roman" w:eastAsia="Times New Roman" w:hAnsi="Times New Roman"/>
                <w:b/>
                <w:bCs/>
                <w:sz w:val="23"/>
                <w:szCs w:val="23"/>
                <w:lang w:eastAsia="en-US"/>
              </w:rPr>
              <w:t>Název/IČ/Sídlo</w:t>
            </w: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5" w:color="000000" w:fill="FFFFFF"/>
          </w:tcPr>
          <w:p w:rsidR="00E12F56" w:rsidRPr="005A385E" w:rsidRDefault="00E12F56" w:rsidP="005A385E">
            <w:pPr>
              <w:jc w:val="center"/>
              <w:rPr>
                <w:rFonts w:ascii="Times New Roman" w:eastAsia="Times New Roman" w:hAnsi="Times New Roman"/>
                <w:sz w:val="23"/>
                <w:szCs w:val="23"/>
                <w:lang w:eastAsia="en-US"/>
              </w:rPr>
            </w:pPr>
          </w:p>
        </w:tc>
      </w:tr>
      <w:tr w:rsidR="00204817" w:rsidRPr="005A385E" w:rsidTr="002F396F">
        <w:trPr>
          <w:trHeight w:hRule="exact" w:val="397"/>
        </w:trPr>
        <w:tc>
          <w:tcPr>
            <w:tcW w:w="1980"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699"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1996"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c>
          <w:tcPr>
            <w:tcW w:w="2277" w:type="dxa"/>
            <w:shd w:val="pct20" w:color="000000" w:fill="FFFFFF"/>
          </w:tcPr>
          <w:p w:rsidR="00E12F56" w:rsidRPr="005A385E" w:rsidRDefault="00E12F56" w:rsidP="005A385E">
            <w:pPr>
              <w:jc w:val="center"/>
              <w:rPr>
                <w:rFonts w:ascii="Times New Roman" w:eastAsia="Times New Roman" w:hAnsi="Times New Roman"/>
                <w:sz w:val="23"/>
                <w:szCs w:val="23"/>
                <w:lang w:eastAsia="en-US"/>
              </w:rPr>
            </w:pPr>
          </w:p>
        </w:tc>
      </w:tr>
    </w:tbl>
    <w:p w:rsidR="00E12F56" w:rsidRDefault="00E12F56" w:rsidP="00864C57">
      <w:pPr>
        <w:jc w:val="center"/>
        <w:rPr>
          <w:rFonts w:ascii="Times New Roman" w:eastAsia="Times New Roman" w:hAnsi="Times New Roman"/>
          <w:sz w:val="23"/>
          <w:szCs w:val="23"/>
          <w:lang w:eastAsia="en-US"/>
        </w:rPr>
      </w:pPr>
    </w:p>
    <w:p w:rsidR="00864C57" w:rsidRPr="002F3FC7" w:rsidRDefault="00864C57" w:rsidP="00864C57">
      <w:pPr>
        <w:pStyle w:val="Plohy"/>
      </w:pPr>
      <w:r>
        <w:br w:type="page"/>
      </w:r>
      <w:bookmarkStart w:id="405" w:name="Annex4"/>
      <w:bookmarkStart w:id="406" w:name="_Toc279662976"/>
      <w:bookmarkStart w:id="407" w:name="_Toc279663194"/>
      <w:bookmarkStart w:id="408" w:name="_Toc279663356"/>
      <w:bookmarkStart w:id="409" w:name="_Toc283643952"/>
      <w:r w:rsidRPr="002F3FC7">
        <w:lastRenderedPageBreak/>
        <w:t xml:space="preserve">PŘÍLOHA Č. </w:t>
      </w:r>
      <w:r>
        <w:t>4</w:t>
      </w:r>
      <w:bookmarkEnd w:id="405"/>
      <w:bookmarkEnd w:id="406"/>
      <w:bookmarkEnd w:id="407"/>
      <w:bookmarkEnd w:id="408"/>
      <w:bookmarkEnd w:id="409"/>
    </w:p>
    <w:p w:rsidR="00864C57" w:rsidRDefault="00864C57" w:rsidP="00864C57">
      <w:pPr>
        <w:jc w:val="center"/>
        <w:rPr>
          <w:rFonts w:ascii="Times New Roman" w:hAnsi="Times New Roman"/>
          <w:b/>
          <w:bCs/>
          <w:sz w:val="23"/>
          <w:szCs w:val="23"/>
        </w:rPr>
      </w:pPr>
      <w:r w:rsidRPr="00864C57">
        <w:rPr>
          <w:rFonts w:ascii="Times New Roman" w:hAnsi="Times New Roman"/>
          <w:b/>
          <w:bCs/>
          <w:sz w:val="23"/>
          <w:szCs w:val="23"/>
        </w:rPr>
        <w:t>Maximální jednotkové ceny Poskytovatelů za služby dle jednotlivých Katalogových listů</w:t>
      </w:r>
    </w:p>
    <w:p w:rsidR="00864C57" w:rsidRPr="00864C57" w:rsidRDefault="00864C57" w:rsidP="00864C57">
      <w:pPr>
        <w:spacing w:after="0" w:line="240" w:lineRule="auto"/>
        <w:jc w:val="center"/>
        <w:rPr>
          <w:rFonts w:ascii="Times New Roman" w:eastAsia="Times New Roman" w:hAnsi="Times New Roman"/>
          <w:sz w:val="23"/>
          <w:szCs w:val="23"/>
          <w:highlight w:val="lightGray"/>
          <w:lang w:eastAsia="en-US"/>
        </w:rPr>
      </w:pPr>
      <w:r w:rsidRPr="00864C57">
        <w:rPr>
          <w:rFonts w:ascii="Times New Roman" w:eastAsia="Times New Roman" w:hAnsi="Times New Roman"/>
          <w:sz w:val="23"/>
          <w:szCs w:val="23"/>
          <w:lang w:eastAsia="en-US"/>
        </w:rPr>
        <w:t>[</w:t>
      </w:r>
      <w:r w:rsidRPr="00864C57">
        <w:rPr>
          <w:rFonts w:ascii="Times New Roman" w:eastAsia="Times New Roman" w:hAnsi="Times New Roman"/>
          <w:sz w:val="23"/>
          <w:szCs w:val="23"/>
          <w:highlight w:val="lightGray"/>
          <w:lang w:eastAsia="en-US"/>
        </w:rPr>
        <w:t>BUDE DOPLNĚNO-KOPIE KATALOGOVÝCH LISTŮ VYPLNĚNÝCH</w:t>
      </w:r>
    </w:p>
    <w:p w:rsidR="00864C57" w:rsidRPr="00864C57" w:rsidRDefault="00864C57" w:rsidP="00864C57">
      <w:pPr>
        <w:spacing w:after="0" w:line="240" w:lineRule="auto"/>
        <w:jc w:val="center"/>
        <w:rPr>
          <w:rFonts w:ascii="Times New Roman" w:eastAsia="Times New Roman" w:hAnsi="Times New Roman"/>
          <w:sz w:val="23"/>
          <w:szCs w:val="23"/>
          <w:highlight w:val="lightGray"/>
          <w:lang w:eastAsia="en-US"/>
        </w:rPr>
      </w:pPr>
      <w:r w:rsidRPr="00864C57">
        <w:rPr>
          <w:rFonts w:ascii="Times New Roman" w:eastAsia="Times New Roman" w:hAnsi="Times New Roman"/>
          <w:sz w:val="23"/>
          <w:szCs w:val="23"/>
          <w:highlight w:val="lightGray"/>
          <w:lang w:eastAsia="en-US"/>
        </w:rPr>
        <w:t>UCHAZEČI, JEJICHŽ NABÍDKY BYLY VE VZTAHU KE KATALOGOVÝM</w:t>
      </w:r>
    </w:p>
    <w:p w:rsidR="00864C57" w:rsidRPr="00864C57" w:rsidRDefault="000A4D86" w:rsidP="00864C57">
      <w:pPr>
        <w:spacing w:after="0" w:line="240" w:lineRule="auto"/>
        <w:jc w:val="center"/>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LISTŮM VYBRÁNY JAKO NEJ</w:t>
      </w:r>
      <w:r w:rsidR="00864C57" w:rsidRPr="00864C57">
        <w:rPr>
          <w:rFonts w:ascii="Times New Roman" w:eastAsia="Times New Roman" w:hAnsi="Times New Roman"/>
          <w:sz w:val="23"/>
          <w:szCs w:val="23"/>
          <w:highlight w:val="lightGray"/>
          <w:lang w:eastAsia="en-US"/>
        </w:rPr>
        <w:t>VHODNĚJŠÍ A KOPIE TABULEK „DOBA</w:t>
      </w:r>
    </w:p>
    <w:p w:rsidR="00864C57" w:rsidRDefault="00864C57" w:rsidP="00864C57">
      <w:pPr>
        <w:spacing w:after="0" w:line="240" w:lineRule="auto"/>
        <w:jc w:val="center"/>
        <w:rPr>
          <w:rFonts w:ascii="Times New Roman" w:eastAsia="Times New Roman" w:hAnsi="Times New Roman"/>
          <w:sz w:val="23"/>
          <w:szCs w:val="23"/>
          <w:lang w:eastAsia="en-US"/>
        </w:rPr>
      </w:pPr>
      <w:r w:rsidRPr="00864C57">
        <w:rPr>
          <w:rFonts w:ascii="Times New Roman" w:eastAsia="Times New Roman" w:hAnsi="Times New Roman"/>
          <w:sz w:val="23"/>
          <w:szCs w:val="23"/>
          <w:highlight w:val="lightGray"/>
          <w:lang w:eastAsia="en-US"/>
        </w:rPr>
        <w:t>ZAVEDENÍ SLUŽBY</w:t>
      </w:r>
      <w:r w:rsidRPr="00864C57">
        <w:rPr>
          <w:rFonts w:ascii="Times New Roman" w:eastAsia="Times New Roman" w:hAnsi="Times New Roman"/>
          <w:sz w:val="23"/>
          <w:szCs w:val="23"/>
          <w:lang w:eastAsia="en-US"/>
        </w:rPr>
        <w:t>“]</w:t>
      </w:r>
    </w:p>
    <w:p w:rsidR="00871B0F" w:rsidRDefault="00AC4337" w:rsidP="00871B0F">
      <w:pPr>
        <w:pStyle w:val="Plohy"/>
      </w:pPr>
      <w:r>
        <w:br w:type="page"/>
      </w:r>
      <w:bookmarkStart w:id="410" w:name="_Toc279662977"/>
      <w:bookmarkStart w:id="411" w:name="_Toc279663195"/>
      <w:bookmarkStart w:id="412" w:name="_Toc279663357"/>
      <w:bookmarkStart w:id="413" w:name="_Toc283643953"/>
      <w:bookmarkStart w:id="414" w:name="Annex5"/>
      <w:r w:rsidR="00871B0F" w:rsidRPr="00BB319A">
        <w:lastRenderedPageBreak/>
        <w:t>PŘÍLOHA Č. 5</w:t>
      </w:r>
      <w:bookmarkEnd w:id="410"/>
      <w:bookmarkEnd w:id="411"/>
      <w:bookmarkEnd w:id="412"/>
      <w:bookmarkEnd w:id="413"/>
      <w:r w:rsidR="00871B0F" w:rsidRPr="00BB319A">
        <w:t xml:space="preserve"> </w:t>
      </w:r>
    </w:p>
    <w:p w:rsidR="00366B71" w:rsidRDefault="00366B71" w:rsidP="00366B71">
      <w:pPr>
        <w:jc w:val="center"/>
        <w:rPr>
          <w:rFonts w:ascii="Times New Roman" w:hAnsi="Times New Roman"/>
          <w:b/>
          <w:bCs/>
          <w:sz w:val="23"/>
          <w:szCs w:val="23"/>
        </w:rPr>
      </w:pPr>
      <w:r w:rsidRPr="00BB319A">
        <w:rPr>
          <w:rFonts w:ascii="Times New Roman" w:hAnsi="Times New Roman"/>
          <w:b/>
          <w:bCs/>
          <w:sz w:val="23"/>
          <w:szCs w:val="23"/>
        </w:rPr>
        <w:t>Ujednání o úrovni služeb a sankcích za její porušení</w:t>
      </w:r>
    </w:p>
    <w:p w:rsidR="00366B71" w:rsidRDefault="00366B71" w:rsidP="00366B71">
      <w:pPr>
        <w:rPr>
          <w:rFonts w:ascii="Times New Roman" w:hAnsi="Times New Roman"/>
          <w:b/>
          <w:bCs/>
          <w:sz w:val="23"/>
          <w:szCs w:val="23"/>
        </w:rPr>
      </w:pPr>
      <w:r w:rsidRPr="00BB319A">
        <w:rPr>
          <w:rFonts w:ascii="Times New Roman" w:hAnsi="Times New Roman"/>
          <w:b/>
          <w:bCs/>
          <w:sz w:val="23"/>
          <w:szCs w:val="23"/>
        </w:rPr>
        <w:t>Preambule</w:t>
      </w:r>
    </w:p>
    <w:p w:rsidR="00366B71" w:rsidRPr="00BB319A" w:rsidRDefault="00366B71" w:rsidP="00366B71">
      <w:pPr>
        <w:rPr>
          <w:rFonts w:ascii="Times New Roman" w:hAnsi="Times New Roman"/>
          <w:sz w:val="23"/>
          <w:szCs w:val="23"/>
        </w:rPr>
      </w:pPr>
      <w:r w:rsidRPr="00BB319A">
        <w:rPr>
          <w:rFonts w:ascii="Times New Roman" w:hAnsi="Times New Roman"/>
          <w:sz w:val="23"/>
          <w:szCs w:val="23"/>
        </w:rPr>
        <w:t>VZHLEDEM K TOMU, ŽE:</w:t>
      </w:r>
    </w:p>
    <w:p w:rsidR="00366B71" w:rsidRDefault="00366B71" w:rsidP="00366B71">
      <w:pPr>
        <w:rPr>
          <w:rFonts w:ascii="Times New Roman" w:hAnsi="Times New Roman"/>
          <w:sz w:val="23"/>
          <w:szCs w:val="23"/>
        </w:rPr>
      </w:pPr>
    </w:p>
    <w:p w:rsidR="00366B71" w:rsidRDefault="00366B71" w:rsidP="00366B71">
      <w:pPr>
        <w:numPr>
          <w:ilvl w:val="0"/>
          <w:numId w:val="30"/>
        </w:numPr>
        <w:tabs>
          <w:tab w:val="left" w:pos="720"/>
        </w:tabs>
        <w:spacing w:after="0"/>
        <w:ind w:left="720" w:hanging="720"/>
        <w:jc w:val="both"/>
        <w:rPr>
          <w:rFonts w:ascii="Times New Roman" w:hAnsi="Times New Roman"/>
          <w:sz w:val="23"/>
          <w:szCs w:val="23"/>
        </w:rPr>
      </w:pPr>
      <w:r w:rsidRPr="00BB319A">
        <w:rPr>
          <w:rFonts w:ascii="Times New Roman" w:hAnsi="Times New Roman"/>
          <w:sz w:val="23"/>
          <w:szCs w:val="23"/>
        </w:rPr>
        <w:t>Smluvní strany mají zájem na tom, aby služby poskytované ze strany Poskytovatele ve</w:t>
      </w:r>
      <w:r>
        <w:rPr>
          <w:rFonts w:ascii="Times New Roman" w:hAnsi="Times New Roman"/>
          <w:sz w:val="23"/>
          <w:szCs w:val="23"/>
        </w:rPr>
        <w:t xml:space="preserve"> </w:t>
      </w:r>
      <w:r w:rsidRPr="00BB319A">
        <w:rPr>
          <w:rFonts w:ascii="Times New Roman" w:hAnsi="Times New Roman"/>
          <w:sz w:val="23"/>
          <w:szCs w:val="23"/>
        </w:rPr>
        <w:t>prospěch Konečných uživatelů dle příslušné Prováděcí smlouvy byly poskytovány</w:t>
      </w:r>
      <w:r>
        <w:rPr>
          <w:rFonts w:ascii="Times New Roman" w:hAnsi="Times New Roman"/>
          <w:sz w:val="23"/>
          <w:szCs w:val="23"/>
        </w:rPr>
        <w:t xml:space="preserve"> </w:t>
      </w:r>
      <w:r w:rsidRPr="00BB319A">
        <w:rPr>
          <w:rFonts w:ascii="Times New Roman" w:hAnsi="Times New Roman"/>
          <w:sz w:val="23"/>
          <w:szCs w:val="23"/>
        </w:rPr>
        <w:t>v souladu s kvalitativními požadavky vztahujícím se k takovým službám, a že</w:t>
      </w:r>
    </w:p>
    <w:p w:rsidR="00366B71" w:rsidRPr="00BB319A" w:rsidRDefault="00366B71" w:rsidP="00366B71">
      <w:pPr>
        <w:rPr>
          <w:rFonts w:ascii="Times New Roman" w:hAnsi="Times New Roman"/>
          <w:sz w:val="23"/>
          <w:szCs w:val="23"/>
        </w:rPr>
      </w:pPr>
    </w:p>
    <w:p w:rsidR="00366B71" w:rsidRDefault="00366B71" w:rsidP="00366B71">
      <w:pPr>
        <w:numPr>
          <w:ilvl w:val="0"/>
          <w:numId w:val="30"/>
        </w:numPr>
        <w:tabs>
          <w:tab w:val="left" w:pos="720"/>
        </w:tabs>
        <w:spacing w:after="0" w:line="240" w:lineRule="auto"/>
        <w:ind w:left="720" w:hanging="720"/>
        <w:jc w:val="both"/>
        <w:rPr>
          <w:rFonts w:ascii="Times New Roman" w:hAnsi="Times New Roman"/>
          <w:sz w:val="23"/>
          <w:szCs w:val="23"/>
        </w:rPr>
      </w:pPr>
      <w:r w:rsidRPr="00BB319A">
        <w:rPr>
          <w:rFonts w:ascii="Times New Roman" w:hAnsi="Times New Roman"/>
          <w:sz w:val="23"/>
          <w:szCs w:val="23"/>
        </w:rPr>
        <w:t>Smluvní strany mají zájem na tom, aby kvalitativní požadavky vztahující se</w:t>
      </w:r>
      <w:r>
        <w:rPr>
          <w:rFonts w:ascii="Times New Roman" w:hAnsi="Times New Roman"/>
          <w:sz w:val="23"/>
          <w:szCs w:val="23"/>
        </w:rPr>
        <w:t xml:space="preserve"> </w:t>
      </w:r>
      <w:r w:rsidRPr="00BB319A">
        <w:rPr>
          <w:rFonts w:ascii="Times New Roman" w:hAnsi="Times New Roman"/>
          <w:sz w:val="23"/>
          <w:szCs w:val="23"/>
        </w:rPr>
        <w:t>ke službám poskytovaným ze strany Poskytovatele ve prospěch Konečných uživatelů</w:t>
      </w:r>
      <w:r>
        <w:rPr>
          <w:rFonts w:ascii="Times New Roman" w:hAnsi="Times New Roman"/>
          <w:sz w:val="23"/>
          <w:szCs w:val="23"/>
        </w:rPr>
        <w:t xml:space="preserve"> </w:t>
      </w:r>
      <w:r w:rsidRPr="00BB319A">
        <w:rPr>
          <w:rFonts w:ascii="Times New Roman" w:hAnsi="Times New Roman"/>
          <w:sz w:val="23"/>
          <w:szCs w:val="23"/>
        </w:rPr>
        <w:t>dle příslušné Prováděcí smlouvy byly dodržovány a aby případné nedodržení</w:t>
      </w:r>
      <w:r>
        <w:rPr>
          <w:rFonts w:ascii="Times New Roman" w:hAnsi="Times New Roman"/>
          <w:sz w:val="23"/>
          <w:szCs w:val="23"/>
        </w:rPr>
        <w:t xml:space="preserve"> </w:t>
      </w:r>
      <w:r w:rsidRPr="00BB319A">
        <w:rPr>
          <w:rFonts w:ascii="Times New Roman" w:hAnsi="Times New Roman"/>
          <w:sz w:val="23"/>
          <w:szCs w:val="23"/>
        </w:rPr>
        <w:t>kvalitativních požadavků bylo sankcionováno,</w:t>
      </w:r>
    </w:p>
    <w:p w:rsidR="00366B71" w:rsidRPr="00BB319A" w:rsidRDefault="00366B71" w:rsidP="00366B71">
      <w:pPr>
        <w:rPr>
          <w:rFonts w:ascii="Times New Roman" w:hAnsi="Times New Roman"/>
          <w:sz w:val="23"/>
          <w:szCs w:val="23"/>
        </w:rPr>
      </w:pPr>
    </w:p>
    <w:p w:rsidR="00366B71" w:rsidRDefault="00366B71" w:rsidP="00366B71">
      <w:pPr>
        <w:spacing w:before="240" w:after="240"/>
        <w:rPr>
          <w:rFonts w:ascii="Times New Roman" w:hAnsi="Times New Roman"/>
          <w:sz w:val="23"/>
          <w:szCs w:val="23"/>
        </w:rPr>
      </w:pPr>
      <w:r w:rsidRPr="00BB319A">
        <w:rPr>
          <w:rFonts w:ascii="Times New Roman" w:hAnsi="Times New Roman"/>
          <w:sz w:val="23"/>
          <w:szCs w:val="23"/>
        </w:rPr>
        <w:t>Dohodly se Smluvní strany na následujícím:</w:t>
      </w:r>
    </w:p>
    <w:p w:rsidR="00366B71" w:rsidRDefault="00366B71" w:rsidP="00366B71">
      <w:pPr>
        <w:spacing w:before="240" w:after="240"/>
        <w:jc w:val="center"/>
        <w:rPr>
          <w:rFonts w:ascii="Times New Roman" w:hAnsi="Times New Roman"/>
          <w:b/>
          <w:bCs/>
          <w:sz w:val="23"/>
          <w:szCs w:val="23"/>
        </w:rPr>
      </w:pPr>
      <w:r w:rsidRPr="00BB319A">
        <w:rPr>
          <w:rFonts w:ascii="Times New Roman" w:hAnsi="Times New Roman"/>
          <w:b/>
          <w:bCs/>
          <w:sz w:val="23"/>
          <w:szCs w:val="23"/>
        </w:rPr>
        <w:t>Ujednání o úrovni služeb a sankcích za její porušení</w:t>
      </w:r>
    </w:p>
    <w:p w:rsidR="007F3A3D" w:rsidRDefault="00366B71">
      <w:pPr>
        <w:pStyle w:val="bhannex"/>
      </w:pPr>
      <w:bookmarkStart w:id="415" w:name="_Toc279663358"/>
      <w:r w:rsidRPr="00BB319A">
        <w:t>Použitá terminologie</w:t>
      </w:r>
      <w:bookmarkEnd w:id="415"/>
    </w:p>
    <w:p w:rsidR="007F3A3D" w:rsidRPr="0055772A" w:rsidRDefault="00C8157E" w:rsidP="00AF50C1">
      <w:pPr>
        <w:pStyle w:val="bhannextext"/>
      </w:pPr>
      <w:bookmarkStart w:id="416" w:name="_Toc279662978"/>
      <w:bookmarkStart w:id="417" w:name="_Toc279663359"/>
      <w:r w:rsidRPr="0055772A">
        <w:t>Pojmy užívané v tomto Ujednání o úrovni služeb mají význam, jenž jim je připisován v Rámcové smlouvě (včetně všech jejích příloh).</w:t>
      </w:r>
      <w:bookmarkEnd w:id="416"/>
      <w:bookmarkEnd w:id="417"/>
    </w:p>
    <w:p w:rsidR="007F3A3D" w:rsidRDefault="00366B71">
      <w:pPr>
        <w:pStyle w:val="bhannex"/>
      </w:pPr>
      <w:bookmarkStart w:id="418" w:name="_Toc279663360"/>
      <w:r w:rsidRPr="00BB319A">
        <w:t>Kvalitativní ukazatele služby</w:t>
      </w:r>
      <w:bookmarkEnd w:id="418"/>
    </w:p>
    <w:p w:rsidR="007F3A3D" w:rsidRPr="0055772A" w:rsidRDefault="00366B71" w:rsidP="00AF50C1">
      <w:pPr>
        <w:pStyle w:val="bhannextext"/>
      </w:pPr>
      <w:bookmarkStart w:id="419" w:name="_Toc279662979"/>
      <w:bookmarkStart w:id="420" w:name="_Toc279663361"/>
      <w:r w:rsidRPr="0055772A">
        <w:t>Poskytovatel zajistí dodržování Kvalitativních ukazatelů služby dle Katalogových listů (dále jen „</w:t>
      </w:r>
      <w:r w:rsidRPr="0055772A">
        <w:rPr>
          <w:b/>
          <w:bCs/>
        </w:rPr>
        <w:t>Kvalitativní ukazatele</w:t>
      </w:r>
      <w:r w:rsidRPr="0055772A">
        <w:t>“). Kvalitativními ukazateli, které musí být dodržovány a jejich porušení je sankcionováno, jsou, pokud není v konkrétní Prováděcí smlouvě sjednáno jinak, doba zavedení služby a v případě Katalogového listu č. HS-P003</w:t>
      </w:r>
      <w:r w:rsidR="00206F01" w:rsidRPr="0055772A">
        <w:t xml:space="preserve"> a HS-P002</w:t>
      </w:r>
      <w:r w:rsidRPr="0055772A">
        <w:t xml:space="preserve"> též dostupnost (SLA).</w:t>
      </w:r>
      <w:bookmarkEnd w:id="419"/>
      <w:bookmarkEnd w:id="420"/>
    </w:p>
    <w:p w:rsidR="007F3A3D" w:rsidRPr="0055772A" w:rsidRDefault="00366B71" w:rsidP="00AF50C1">
      <w:pPr>
        <w:pStyle w:val="bhannextext"/>
      </w:pPr>
      <w:bookmarkStart w:id="421" w:name="_Toc279662980"/>
      <w:bookmarkStart w:id="422" w:name="_Toc279663362"/>
      <w:r w:rsidRPr="0055772A">
        <w:t>Při zjišťování, zda byly dodrženy Kvalitativní ukazatele, nebudou brány v úvahu pro Poskytovatele nepříznivé hodnoty:</w:t>
      </w:r>
      <w:bookmarkEnd w:id="421"/>
      <w:bookmarkEnd w:id="422"/>
    </w:p>
    <w:p w:rsidR="007F3A3D" w:rsidRPr="0055772A" w:rsidRDefault="00366B71" w:rsidP="00AF50C1">
      <w:pPr>
        <w:pStyle w:val="bhannextext"/>
        <w:numPr>
          <w:ilvl w:val="2"/>
          <w:numId w:val="51"/>
        </w:numPr>
      </w:pPr>
      <w:bookmarkStart w:id="423" w:name="_Toc279662981"/>
      <w:bookmarkStart w:id="424" w:name="_Toc279663363"/>
      <w:r w:rsidRPr="0055772A">
        <w:t>vzniklé v důsledku nedodržení povinností ze strany Konečného uživatele (ať již vyplývajících ze zákona nebo z Prováděcí smlouvy); nebo</w:t>
      </w:r>
      <w:bookmarkEnd w:id="423"/>
      <w:bookmarkEnd w:id="424"/>
    </w:p>
    <w:p w:rsidR="0055772A" w:rsidRPr="0055772A" w:rsidRDefault="0055772A" w:rsidP="00AF50C1">
      <w:pPr>
        <w:pStyle w:val="bhannextext"/>
        <w:numPr>
          <w:ilvl w:val="2"/>
          <w:numId w:val="51"/>
        </w:numPr>
      </w:pPr>
      <w:r w:rsidRPr="0055772A">
        <w:lastRenderedPageBreak/>
        <w:t>vzniklé v důsledku jakékoliv události nebo okolnosti, již nemohl Poskytovatel rozumně předpokládat a jež je zcela mimo jeho kontrolu.</w:t>
      </w:r>
    </w:p>
    <w:p w:rsidR="00CB27B8" w:rsidRPr="0055772A" w:rsidRDefault="00366B71" w:rsidP="00AF50C1">
      <w:pPr>
        <w:pStyle w:val="bhannextext"/>
      </w:pPr>
      <w:bookmarkStart w:id="425" w:name="_Toc279662983"/>
      <w:bookmarkStart w:id="426" w:name="_Toc279663365"/>
      <w:r w:rsidRPr="0055772A">
        <w:t>Kvalitativní ukazatele budou posuzovány vždy odděleně pro jednotlivé služby poskytované dle jednoho Katalogového listu jednomu Konečnému uživateli.</w:t>
      </w:r>
      <w:bookmarkEnd w:id="425"/>
      <w:bookmarkEnd w:id="426"/>
    </w:p>
    <w:p w:rsidR="007F3A3D" w:rsidRDefault="00366B71" w:rsidP="0055772A">
      <w:pPr>
        <w:pStyle w:val="bhannex"/>
      </w:pPr>
      <w:bookmarkStart w:id="427" w:name="_Toc279663366"/>
      <w:r w:rsidRPr="00BB319A">
        <w:t>Smluvní pokuty</w:t>
      </w:r>
      <w:bookmarkEnd w:id="427"/>
    </w:p>
    <w:p w:rsidR="00CB27B8" w:rsidRPr="00CB27B8" w:rsidRDefault="00CB27B8" w:rsidP="000920D7">
      <w:pPr>
        <w:ind w:left="1413" w:hanging="705"/>
        <w:jc w:val="both"/>
        <w:rPr>
          <w:rFonts w:ascii="Times New Roman" w:eastAsia="Times New Roman" w:hAnsi="Times New Roman"/>
          <w:sz w:val="23"/>
          <w:szCs w:val="23"/>
        </w:rPr>
      </w:pPr>
      <w:r w:rsidRPr="000920D7">
        <w:rPr>
          <w:rFonts w:ascii="Times New Roman" w:eastAsia="Times New Roman" w:hAnsi="Times New Roman"/>
          <w:sz w:val="23"/>
          <w:szCs w:val="23"/>
        </w:rPr>
        <w:t>3.1</w:t>
      </w:r>
      <w:r w:rsidRPr="000920D7">
        <w:rPr>
          <w:rFonts w:ascii="Times New Roman" w:eastAsia="Times New Roman" w:hAnsi="Times New Roman"/>
          <w:sz w:val="23"/>
          <w:szCs w:val="23"/>
        </w:rPr>
        <w:tab/>
      </w:r>
      <w:r w:rsidRPr="00CB27B8">
        <w:rPr>
          <w:rFonts w:ascii="Times New Roman" w:eastAsia="Times New Roman" w:hAnsi="Times New Roman"/>
          <w:sz w:val="23"/>
          <w:szCs w:val="23"/>
        </w:rPr>
        <w:t>Pokud Poskytovatel poskytuje Konečnému uživateli službu dle Katalogového listu č. HS-P003 a ve vztahu k takové službě poskytované dle Prováděcí smlouvy Konečnému uživateli nesplní Kvalitativní ukazatel – dostupnost tak, jak je tento vymezen v Katalogovém listu č. HS-P003, je Poskytovatel povinen uhradit MVČR, popř. Konečnému uživateli smluvní pokutu, jejíž výše bude vypočtena podle tabulky č. 1 níže, a to i opakovaně za každé rozhodné období, ve kterém nedosáhl definované hodnoty.</w:t>
      </w:r>
    </w:p>
    <w:p w:rsidR="00206F01" w:rsidRDefault="00206F01" w:rsidP="00206F01">
      <w:pPr>
        <w:rPr>
          <w:rFonts w:ascii="Arial" w:hAnsi="Arial" w:cs="Arial"/>
          <w:highlight w:val="yellow"/>
        </w:rPr>
      </w:pPr>
    </w:p>
    <w:p w:rsidR="00B62867" w:rsidRPr="00206F01" w:rsidRDefault="00B62867" w:rsidP="00206F01">
      <w:pPr>
        <w:rPr>
          <w:rFonts w:ascii="Arial" w:hAnsi="Arial" w:cs="Arial"/>
          <w:highlight w:val="yellow"/>
        </w:rPr>
      </w:pPr>
    </w:p>
    <w:p w:rsidR="00206F01" w:rsidRPr="00AF50C1" w:rsidRDefault="00CB27B8" w:rsidP="00206F01">
      <w:pPr>
        <w:rPr>
          <w:rFonts w:ascii="Times New Roman" w:hAnsi="Times New Roman"/>
          <w:b/>
          <w:sz w:val="23"/>
          <w:szCs w:val="23"/>
        </w:rPr>
      </w:pPr>
      <w:r w:rsidRPr="00AF50C1">
        <w:rPr>
          <w:rFonts w:ascii="Times New Roman" w:hAnsi="Times New Roman"/>
          <w:b/>
          <w:sz w:val="23"/>
          <w:szCs w:val="23"/>
        </w:rPr>
        <w:t>Tabulka č.1</w:t>
      </w:r>
    </w:p>
    <w:p w:rsidR="00206F01" w:rsidRPr="00974D2B" w:rsidRDefault="00206F01" w:rsidP="00206F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252"/>
        <w:gridCol w:w="2097"/>
        <w:gridCol w:w="4077"/>
      </w:tblGrid>
      <w:tr w:rsidR="00206F01" w:rsidRPr="0055772A" w:rsidTr="00A447C9">
        <w:tc>
          <w:tcPr>
            <w:tcW w:w="1721" w:type="dxa"/>
          </w:tcPr>
          <w:p w:rsidR="00206F01" w:rsidRPr="0055772A" w:rsidRDefault="00CB27B8" w:rsidP="00633B0D">
            <w:pPr>
              <w:rPr>
                <w:rFonts w:ascii="Times New Roman" w:hAnsi="Times New Roman"/>
              </w:rPr>
            </w:pPr>
            <w:r w:rsidRPr="0055772A">
              <w:rPr>
                <w:rFonts w:ascii="Times New Roman" w:hAnsi="Times New Roman"/>
              </w:rPr>
              <w:t>Parametr</w:t>
            </w:r>
          </w:p>
        </w:tc>
        <w:tc>
          <w:tcPr>
            <w:tcW w:w="1252" w:type="dxa"/>
          </w:tcPr>
          <w:p w:rsidR="00206F01" w:rsidRPr="0055772A" w:rsidRDefault="00CB27B8" w:rsidP="00633B0D">
            <w:pPr>
              <w:rPr>
                <w:rFonts w:ascii="Times New Roman" w:hAnsi="Times New Roman"/>
              </w:rPr>
            </w:pPr>
            <w:r w:rsidRPr="0055772A">
              <w:rPr>
                <w:rFonts w:ascii="Times New Roman" w:hAnsi="Times New Roman"/>
              </w:rPr>
              <w:t>Kód</w:t>
            </w:r>
          </w:p>
        </w:tc>
        <w:tc>
          <w:tcPr>
            <w:tcW w:w="2097" w:type="dxa"/>
          </w:tcPr>
          <w:p w:rsidR="00206F01" w:rsidRPr="0055772A" w:rsidRDefault="00CB27B8" w:rsidP="00633B0D">
            <w:pPr>
              <w:rPr>
                <w:rFonts w:ascii="Times New Roman" w:hAnsi="Times New Roman"/>
              </w:rPr>
            </w:pPr>
            <w:r w:rsidRPr="0055772A">
              <w:rPr>
                <w:rFonts w:ascii="Times New Roman" w:hAnsi="Times New Roman"/>
              </w:rPr>
              <w:t>Definovaná hodnota</w:t>
            </w:r>
          </w:p>
        </w:tc>
        <w:tc>
          <w:tcPr>
            <w:tcW w:w="4077" w:type="dxa"/>
          </w:tcPr>
          <w:p w:rsidR="00206F01" w:rsidRPr="0055772A" w:rsidRDefault="00CB27B8" w:rsidP="00633B0D">
            <w:pPr>
              <w:rPr>
                <w:rFonts w:ascii="Times New Roman" w:hAnsi="Times New Roman"/>
              </w:rPr>
            </w:pPr>
            <w:r w:rsidRPr="0055772A">
              <w:rPr>
                <w:rFonts w:ascii="Times New Roman" w:hAnsi="Times New Roman"/>
              </w:rPr>
              <w:t>Výše smluvní pokuty</w:t>
            </w:r>
          </w:p>
        </w:tc>
      </w:tr>
      <w:tr w:rsidR="00206F01" w:rsidRPr="00DD77F4" w:rsidTr="00A447C9">
        <w:tc>
          <w:tcPr>
            <w:tcW w:w="1721" w:type="dxa"/>
            <w:vMerge w:val="restart"/>
            <w:vAlign w:val="center"/>
          </w:tcPr>
          <w:p w:rsidR="00206F01" w:rsidRPr="00DD77F4" w:rsidRDefault="00CB27B8" w:rsidP="00633B0D">
            <w:pPr>
              <w:rPr>
                <w:rFonts w:ascii="Times New Roman" w:hAnsi="Times New Roman"/>
              </w:rPr>
            </w:pPr>
            <w:r w:rsidRPr="00DD77F4">
              <w:rPr>
                <w:rFonts w:ascii="Times New Roman" w:hAnsi="Times New Roman"/>
              </w:rPr>
              <w:t>Dostupnost</w:t>
            </w:r>
          </w:p>
        </w:tc>
        <w:tc>
          <w:tcPr>
            <w:tcW w:w="1252" w:type="dxa"/>
          </w:tcPr>
          <w:p w:rsidR="00206F01" w:rsidRPr="00DD77F4" w:rsidRDefault="00CB27B8" w:rsidP="00633B0D">
            <w:pPr>
              <w:rPr>
                <w:rFonts w:ascii="Times New Roman" w:hAnsi="Times New Roman"/>
              </w:rPr>
            </w:pPr>
            <w:r w:rsidRPr="00DD77F4">
              <w:rPr>
                <w:rFonts w:ascii="Times New Roman" w:hAnsi="Times New Roman"/>
              </w:rPr>
              <w:t>SLA0</w:t>
            </w:r>
          </w:p>
        </w:tc>
        <w:tc>
          <w:tcPr>
            <w:tcW w:w="2097" w:type="dxa"/>
          </w:tcPr>
          <w:p w:rsidR="00206F01" w:rsidRPr="00DD77F4" w:rsidRDefault="00CB27B8" w:rsidP="00633B0D">
            <w:pPr>
              <w:rPr>
                <w:rFonts w:ascii="Times New Roman" w:hAnsi="Times New Roman"/>
              </w:rPr>
            </w:pPr>
            <w:r w:rsidRPr="00DD77F4">
              <w:rPr>
                <w:rFonts w:ascii="Times New Roman" w:hAnsi="Times New Roman"/>
              </w:rPr>
              <w:t>99,000%</w:t>
            </w:r>
            <w:r w:rsidR="00A447C9">
              <w:rPr>
                <w:rFonts w:ascii="Times New Roman" w:hAnsi="Times New Roman"/>
              </w:rPr>
              <w:t xml:space="preserve"> za měsíc</w:t>
            </w:r>
          </w:p>
        </w:tc>
        <w:tc>
          <w:tcPr>
            <w:tcW w:w="4077" w:type="dxa"/>
          </w:tcPr>
          <w:p w:rsidR="00206F01" w:rsidRPr="00DD77F4" w:rsidRDefault="00CB27B8" w:rsidP="00633B0D">
            <w:pPr>
              <w:rPr>
                <w:rFonts w:ascii="Times New Roman" w:hAnsi="Times New Roman"/>
              </w:rPr>
            </w:pPr>
            <w:r w:rsidRPr="00DD77F4">
              <w:rPr>
                <w:rFonts w:ascii="Times New Roman" w:hAnsi="Times New Roman"/>
              </w:rPr>
              <w:t>0,05*R*</w:t>
            </w:r>
            <w:r w:rsidR="00A447C9">
              <w:rPr>
                <w:rFonts w:ascii="Times New Roman" w:hAnsi="Times New Roman"/>
              </w:rPr>
              <w:t xml:space="preserve">měsíční </w:t>
            </w:r>
            <w:r w:rsidRPr="00DD77F4">
              <w:rPr>
                <w:rFonts w:ascii="Times New Roman" w:hAnsi="Times New Roman"/>
              </w:rPr>
              <w:t>cena poskytnuté služby</w:t>
            </w:r>
          </w:p>
        </w:tc>
      </w:tr>
      <w:tr w:rsidR="00206F01" w:rsidRPr="00DD77F4" w:rsidTr="00A447C9">
        <w:tc>
          <w:tcPr>
            <w:tcW w:w="1721" w:type="dxa"/>
            <w:vMerge/>
          </w:tcPr>
          <w:p w:rsidR="00206F01" w:rsidRPr="00DD77F4" w:rsidRDefault="00206F01" w:rsidP="00633B0D">
            <w:pPr>
              <w:rPr>
                <w:rFonts w:ascii="Times New Roman" w:hAnsi="Times New Roman"/>
              </w:rPr>
            </w:pPr>
          </w:p>
        </w:tc>
        <w:tc>
          <w:tcPr>
            <w:tcW w:w="1252" w:type="dxa"/>
          </w:tcPr>
          <w:p w:rsidR="00206F01" w:rsidRPr="00DD77F4" w:rsidRDefault="00CB27B8" w:rsidP="00633B0D">
            <w:pPr>
              <w:rPr>
                <w:rFonts w:ascii="Times New Roman" w:hAnsi="Times New Roman"/>
              </w:rPr>
            </w:pPr>
            <w:r w:rsidRPr="00DD77F4">
              <w:rPr>
                <w:rFonts w:ascii="Times New Roman" w:hAnsi="Times New Roman"/>
              </w:rPr>
              <w:t>SLA1</w:t>
            </w:r>
          </w:p>
        </w:tc>
        <w:tc>
          <w:tcPr>
            <w:tcW w:w="2097" w:type="dxa"/>
          </w:tcPr>
          <w:p w:rsidR="00206F01" w:rsidRPr="00DD77F4" w:rsidRDefault="00CB27B8" w:rsidP="00633B0D">
            <w:pPr>
              <w:rPr>
                <w:rFonts w:ascii="Times New Roman" w:hAnsi="Times New Roman"/>
              </w:rPr>
            </w:pPr>
            <w:r w:rsidRPr="00DD77F4">
              <w:rPr>
                <w:rFonts w:ascii="Times New Roman" w:hAnsi="Times New Roman"/>
              </w:rPr>
              <w:t>99,000%</w:t>
            </w:r>
            <w:r w:rsidR="00A447C9">
              <w:rPr>
                <w:rFonts w:ascii="Times New Roman" w:hAnsi="Times New Roman"/>
              </w:rPr>
              <w:t xml:space="preserve"> za měsíc</w:t>
            </w:r>
          </w:p>
        </w:tc>
        <w:tc>
          <w:tcPr>
            <w:tcW w:w="4077" w:type="dxa"/>
          </w:tcPr>
          <w:p w:rsidR="00206F01" w:rsidRPr="00DD77F4" w:rsidRDefault="00CB27B8" w:rsidP="00633B0D">
            <w:pPr>
              <w:rPr>
                <w:rFonts w:ascii="Times New Roman" w:hAnsi="Times New Roman"/>
              </w:rPr>
            </w:pPr>
            <w:r w:rsidRPr="00DD77F4">
              <w:rPr>
                <w:rFonts w:ascii="Times New Roman" w:hAnsi="Times New Roman"/>
              </w:rPr>
              <w:t>0,08*R*</w:t>
            </w:r>
            <w:r w:rsidR="00A447C9">
              <w:rPr>
                <w:rFonts w:ascii="Times New Roman" w:hAnsi="Times New Roman"/>
              </w:rPr>
              <w:t xml:space="preserve"> měsíční </w:t>
            </w:r>
            <w:r w:rsidRPr="00DD77F4">
              <w:rPr>
                <w:rFonts w:ascii="Times New Roman" w:hAnsi="Times New Roman"/>
              </w:rPr>
              <w:t>cena poskytnuté služby</w:t>
            </w:r>
          </w:p>
        </w:tc>
      </w:tr>
      <w:tr w:rsidR="00206F01" w:rsidRPr="00DD77F4" w:rsidTr="00A447C9">
        <w:tc>
          <w:tcPr>
            <w:tcW w:w="1721" w:type="dxa"/>
            <w:vMerge/>
          </w:tcPr>
          <w:p w:rsidR="00206F01" w:rsidRPr="00DD77F4" w:rsidRDefault="00206F01" w:rsidP="00633B0D">
            <w:pPr>
              <w:rPr>
                <w:rFonts w:ascii="Times New Roman" w:hAnsi="Times New Roman"/>
              </w:rPr>
            </w:pPr>
          </w:p>
        </w:tc>
        <w:tc>
          <w:tcPr>
            <w:tcW w:w="1252" w:type="dxa"/>
          </w:tcPr>
          <w:p w:rsidR="00206F01" w:rsidRPr="00DD77F4" w:rsidRDefault="00CB27B8" w:rsidP="00633B0D">
            <w:pPr>
              <w:rPr>
                <w:rFonts w:ascii="Times New Roman" w:hAnsi="Times New Roman"/>
              </w:rPr>
            </w:pPr>
            <w:r w:rsidRPr="00DD77F4">
              <w:rPr>
                <w:rFonts w:ascii="Times New Roman" w:hAnsi="Times New Roman"/>
              </w:rPr>
              <w:t>SLA2</w:t>
            </w:r>
          </w:p>
        </w:tc>
        <w:tc>
          <w:tcPr>
            <w:tcW w:w="2097" w:type="dxa"/>
          </w:tcPr>
          <w:p w:rsidR="00206F01" w:rsidRPr="00DD77F4" w:rsidRDefault="00CB27B8" w:rsidP="00633B0D">
            <w:pPr>
              <w:rPr>
                <w:rFonts w:ascii="Times New Roman" w:hAnsi="Times New Roman"/>
              </w:rPr>
            </w:pPr>
            <w:r w:rsidRPr="00DD77F4">
              <w:rPr>
                <w:rFonts w:ascii="Times New Roman" w:hAnsi="Times New Roman"/>
              </w:rPr>
              <w:t>99,900%</w:t>
            </w:r>
            <w:r w:rsidR="00A447C9">
              <w:rPr>
                <w:rFonts w:ascii="Times New Roman" w:hAnsi="Times New Roman"/>
              </w:rPr>
              <w:t xml:space="preserve"> za měsíc</w:t>
            </w:r>
          </w:p>
        </w:tc>
        <w:tc>
          <w:tcPr>
            <w:tcW w:w="4077" w:type="dxa"/>
          </w:tcPr>
          <w:p w:rsidR="00206F01" w:rsidRPr="00DD77F4" w:rsidRDefault="00CB27B8" w:rsidP="00A447C9">
            <w:pPr>
              <w:rPr>
                <w:rFonts w:ascii="Times New Roman" w:hAnsi="Times New Roman"/>
              </w:rPr>
            </w:pPr>
            <w:r w:rsidRPr="00DD77F4">
              <w:rPr>
                <w:rFonts w:ascii="Times New Roman" w:hAnsi="Times New Roman"/>
              </w:rPr>
              <w:t>0,25*R*</w:t>
            </w:r>
            <w:r w:rsidR="00A447C9">
              <w:rPr>
                <w:rFonts w:ascii="Times New Roman" w:hAnsi="Times New Roman"/>
              </w:rPr>
              <w:t xml:space="preserve">měsíční </w:t>
            </w:r>
            <w:r w:rsidRPr="00DD77F4">
              <w:rPr>
                <w:rFonts w:ascii="Times New Roman" w:hAnsi="Times New Roman"/>
              </w:rPr>
              <w:t>cena poskytnuté služby</w:t>
            </w:r>
            <w:r w:rsidR="00A447C9">
              <w:rPr>
                <w:rFonts w:ascii="Times New Roman" w:hAnsi="Times New Roman"/>
              </w:rPr>
              <w:t xml:space="preserve"> </w:t>
            </w:r>
          </w:p>
        </w:tc>
      </w:tr>
    </w:tbl>
    <w:p w:rsidR="00206F01" w:rsidRPr="0055772A" w:rsidRDefault="00796762" w:rsidP="0055772A">
      <w:pPr>
        <w:jc w:val="both"/>
        <w:rPr>
          <w:rFonts w:ascii="Times New Roman" w:hAnsi="Times New Roman"/>
          <w:sz w:val="23"/>
          <w:szCs w:val="23"/>
        </w:rPr>
      </w:pPr>
      <w:r w:rsidRPr="0055772A">
        <w:rPr>
          <w:rFonts w:ascii="Times New Roman" w:hAnsi="Times New Roman"/>
          <w:sz w:val="23"/>
          <w:szCs w:val="23"/>
        </w:rPr>
        <w:t>R = definovaná minimální hodnota dostupnosti – hodnota skutečně dosažená (v % zaokrouhleno nahoru na tři desetinná místa)</w:t>
      </w:r>
    </w:p>
    <w:p w:rsidR="00B62867" w:rsidRDefault="00B62867" w:rsidP="0055772A">
      <w:pPr>
        <w:jc w:val="both"/>
        <w:rPr>
          <w:rFonts w:ascii="Times New Roman" w:hAnsi="Times New Roman"/>
          <w:sz w:val="23"/>
          <w:szCs w:val="23"/>
        </w:rPr>
      </w:pPr>
    </w:p>
    <w:p w:rsidR="00B62867" w:rsidRDefault="00B62867" w:rsidP="0055772A">
      <w:pPr>
        <w:jc w:val="both"/>
        <w:rPr>
          <w:rFonts w:ascii="Times New Roman" w:hAnsi="Times New Roman"/>
          <w:sz w:val="23"/>
          <w:szCs w:val="23"/>
        </w:rPr>
      </w:pPr>
    </w:p>
    <w:p w:rsidR="00B62867" w:rsidRDefault="00B62867" w:rsidP="0055772A">
      <w:pPr>
        <w:jc w:val="both"/>
        <w:rPr>
          <w:rFonts w:ascii="Times New Roman" w:hAnsi="Times New Roman"/>
          <w:sz w:val="23"/>
          <w:szCs w:val="23"/>
        </w:rPr>
      </w:pPr>
    </w:p>
    <w:p w:rsidR="00206F01" w:rsidRPr="0055772A" w:rsidRDefault="00CB27B8" w:rsidP="0055772A">
      <w:pPr>
        <w:jc w:val="both"/>
        <w:rPr>
          <w:rFonts w:ascii="Times New Roman" w:hAnsi="Times New Roman"/>
          <w:sz w:val="23"/>
          <w:szCs w:val="23"/>
        </w:rPr>
      </w:pPr>
      <w:r w:rsidRPr="0055772A">
        <w:rPr>
          <w:rFonts w:ascii="Times New Roman" w:hAnsi="Times New Roman"/>
          <w:sz w:val="23"/>
          <w:szCs w:val="23"/>
        </w:rPr>
        <w:t xml:space="preserve">Pokud Poskytovatel poskytuje Konečnému uživateli službu dle Katalogového listu č. HS-P002 a ve vztahu k takové službě poskytované dle Prováděcí smlouvy Konečnému uživateli nesplní Kvalitativní ukazatel – </w:t>
      </w:r>
      <w:r w:rsidRPr="0055772A">
        <w:rPr>
          <w:rFonts w:ascii="Times New Roman" w:hAnsi="Times New Roman"/>
          <w:b/>
          <w:sz w:val="23"/>
          <w:szCs w:val="23"/>
        </w:rPr>
        <w:t>dostupnost</w:t>
      </w:r>
      <w:r w:rsidRPr="0055772A">
        <w:rPr>
          <w:rFonts w:ascii="Times New Roman" w:hAnsi="Times New Roman"/>
          <w:sz w:val="23"/>
          <w:szCs w:val="23"/>
        </w:rPr>
        <w:t xml:space="preserve"> tak, jak je tento vymezen v Katalogovém listu č. HS-P002, je Poskytovatel povinen uhradit MVČR, popř. Konečnému uživateli smluvní pokutu, jejíž výše bude vypočtena podle tabulky č. 2 níže, a to i opakovaně za každé rozhodné období, ve kterém nedosáhl definované hodnoty.</w:t>
      </w:r>
    </w:p>
    <w:p w:rsidR="00206F01" w:rsidRPr="00AF50C1" w:rsidRDefault="00CB27B8" w:rsidP="00206F01">
      <w:pPr>
        <w:rPr>
          <w:rFonts w:ascii="Times New Roman" w:hAnsi="Times New Roman"/>
          <w:b/>
          <w:sz w:val="23"/>
          <w:szCs w:val="23"/>
        </w:rPr>
      </w:pPr>
      <w:r w:rsidRPr="00AF50C1">
        <w:rPr>
          <w:rFonts w:ascii="Times New Roman" w:hAnsi="Times New Roman"/>
          <w:b/>
          <w:sz w:val="23"/>
          <w:szCs w:val="23"/>
        </w:rPr>
        <w:t>Tabulka č.2</w:t>
      </w:r>
    </w:p>
    <w:p w:rsidR="00206F01" w:rsidRPr="00974D2B" w:rsidRDefault="00206F01" w:rsidP="00206F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252"/>
        <w:gridCol w:w="2238"/>
        <w:gridCol w:w="3936"/>
      </w:tblGrid>
      <w:tr w:rsidR="00206F01" w:rsidRPr="0055772A" w:rsidTr="00A447C9">
        <w:tc>
          <w:tcPr>
            <w:tcW w:w="1721" w:type="dxa"/>
          </w:tcPr>
          <w:p w:rsidR="00206F01" w:rsidRPr="0055772A" w:rsidRDefault="00CB27B8" w:rsidP="00633B0D">
            <w:pPr>
              <w:rPr>
                <w:rFonts w:ascii="Times New Roman" w:hAnsi="Times New Roman"/>
              </w:rPr>
            </w:pPr>
            <w:r w:rsidRPr="0055772A">
              <w:rPr>
                <w:rFonts w:ascii="Times New Roman" w:hAnsi="Times New Roman"/>
              </w:rPr>
              <w:t>Parametr</w:t>
            </w:r>
          </w:p>
        </w:tc>
        <w:tc>
          <w:tcPr>
            <w:tcW w:w="1252" w:type="dxa"/>
          </w:tcPr>
          <w:p w:rsidR="00206F01" w:rsidRPr="0055772A" w:rsidRDefault="00CB27B8" w:rsidP="00633B0D">
            <w:pPr>
              <w:rPr>
                <w:rFonts w:ascii="Times New Roman" w:hAnsi="Times New Roman"/>
              </w:rPr>
            </w:pPr>
            <w:r w:rsidRPr="0055772A">
              <w:rPr>
                <w:rFonts w:ascii="Times New Roman" w:hAnsi="Times New Roman"/>
              </w:rPr>
              <w:t>Kód</w:t>
            </w:r>
          </w:p>
        </w:tc>
        <w:tc>
          <w:tcPr>
            <w:tcW w:w="2238" w:type="dxa"/>
          </w:tcPr>
          <w:p w:rsidR="00206F01" w:rsidRPr="0055772A" w:rsidRDefault="00CB27B8" w:rsidP="00633B0D">
            <w:pPr>
              <w:rPr>
                <w:rFonts w:ascii="Times New Roman" w:hAnsi="Times New Roman"/>
              </w:rPr>
            </w:pPr>
            <w:r w:rsidRPr="0055772A">
              <w:rPr>
                <w:rFonts w:ascii="Times New Roman" w:hAnsi="Times New Roman"/>
              </w:rPr>
              <w:t>Definovaná hodnota</w:t>
            </w:r>
          </w:p>
        </w:tc>
        <w:tc>
          <w:tcPr>
            <w:tcW w:w="3936" w:type="dxa"/>
          </w:tcPr>
          <w:p w:rsidR="00206F01" w:rsidRPr="0055772A" w:rsidRDefault="00CB27B8" w:rsidP="00633B0D">
            <w:pPr>
              <w:rPr>
                <w:rFonts w:ascii="Times New Roman" w:hAnsi="Times New Roman"/>
              </w:rPr>
            </w:pPr>
            <w:r w:rsidRPr="0055772A">
              <w:rPr>
                <w:rFonts w:ascii="Times New Roman" w:hAnsi="Times New Roman"/>
              </w:rPr>
              <w:t>Výše smluvní pokuty</w:t>
            </w:r>
          </w:p>
        </w:tc>
      </w:tr>
      <w:tr w:rsidR="00206F01" w:rsidRPr="0055772A" w:rsidTr="00A447C9">
        <w:tc>
          <w:tcPr>
            <w:tcW w:w="1721" w:type="dxa"/>
            <w:vMerge w:val="restart"/>
            <w:vAlign w:val="center"/>
          </w:tcPr>
          <w:p w:rsidR="00206F01" w:rsidRPr="0055772A" w:rsidRDefault="000920D7" w:rsidP="00633B0D">
            <w:pPr>
              <w:rPr>
                <w:rFonts w:ascii="Times New Roman" w:hAnsi="Times New Roman"/>
              </w:rPr>
            </w:pPr>
            <w:r w:rsidRPr="0055772A">
              <w:rPr>
                <w:rFonts w:ascii="Times New Roman" w:hAnsi="Times New Roman"/>
              </w:rPr>
              <w:t>D</w:t>
            </w:r>
            <w:r w:rsidR="00CB27B8" w:rsidRPr="0055772A">
              <w:rPr>
                <w:rFonts w:ascii="Times New Roman" w:hAnsi="Times New Roman"/>
              </w:rPr>
              <w:t>ostupnost</w:t>
            </w:r>
          </w:p>
        </w:tc>
        <w:tc>
          <w:tcPr>
            <w:tcW w:w="1252" w:type="dxa"/>
          </w:tcPr>
          <w:p w:rsidR="00206F01" w:rsidRPr="0055772A" w:rsidRDefault="00CB27B8" w:rsidP="00633B0D">
            <w:pPr>
              <w:rPr>
                <w:rFonts w:ascii="Times New Roman" w:hAnsi="Times New Roman"/>
              </w:rPr>
            </w:pPr>
            <w:r w:rsidRPr="0055772A">
              <w:rPr>
                <w:rFonts w:ascii="Times New Roman" w:hAnsi="Times New Roman"/>
              </w:rPr>
              <w:t>SLA0</w:t>
            </w:r>
          </w:p>
        </w:tc>
        <w:tc>
          <w:tcPr>
            <w:tcW w:w="2238" w:type="dxa"/>
          </w:tcPr>
          <w:p w:rsidR="00206F01" w:rsidRPr="0055772A" w:rsidRDefault="00CB27B8" w:rsidP="00633B0D">
            <w:pPr>
              <w:rPr>
                <w:rFonts w:ascii="Times New Roman" w:hAnsi="Times New Roman"/>
              </w:rPr>
            </w:pPr>
            <w:r w:rsidRPr="0055772A">
              <w:rPr>
                <w:rFonts w:ascii="Times New Roman" w:hAnsi="Times New Roman"/>
              </w:rPr>
              <w:t>99,000%</w:t>
            </w:r>
            <w:r w:rsidR="00A447C9">
              <w:rPr>
                <w:rFonts w:ascii="Times New Roman" w:hAnsi="Times New Roman"/>
              </w:rPr>
              <w:t xml:space="preserve"> za měsíc</w:t>
            </w:r>
          </w:p>
        </w:tc>
        <w:tc>
          <w:tcPr>
            <w:tcW w:w="3936" w:type="dxa"/>
          </w:tcPr>
          <w:p w:rsidR="00206F01" w:rsidRPr="0055772A" w:rsidRDefault="00CB27B8" w:rsidP="00633B0D">
            <w:pPr>
              <w:rPr>
                <w:rFonts w:ascii="Times New Roman" w:hAnsi="Times New Roman"/>
              </w:rPr>
            </w:pPr>
            <w:r w:rsidRPr="0055772A">
              <w:rPr>
                <w:rFonts w:ascii="Times New Roman" w:hAnsi="Times New Roman"/>
              </w:rPr>
              <w:t>Bez smluvní pokuty</w:t>
            </w:r>
          </w:p>
        </w:tc>
      </w:tr>
      <w:tr w:rsidR="00206F01" w:rsidRPr="0055772A" w:rsidTr="00A447C9">
        <w:tc>
          <w:tcPr>
            <w:tcW w:w="1721" w:type="dxa"/>
            <w:vMerge/>
          </w:tcPr>
          <w:p w:rsidR="00206F01" w:rsidRPr="0055772A" w:rsidRDefault="00206F01" w:rsidP="00633B0D">
            <w:pPr>
              <w:rPr>
                <w:rFonts w:ascii="Times New Roman" w:hAnsi="Times New Roman"/>
              </w:rPr>
            </w:pPr>
          </w:p>
        </w:tc>
        <w:tc>
          <w:tcPr>
            <w:tcW w:w="1252" w:type="dxa"/>
          </w:tcPr>
          <w:p w:rsidR="00206F01" w:rsidRPr="0055772A" w:rsidRDefault="00CB27B8" w:rsidP="00633B0D">
            <w:pPr>
              <w:rPr>
                <w:rFonts w:ascii="Times New Roman" w:hAnsi="Times New Roman"/>
              </w:rPr>
            </w:pPr>
            <w:r w:rsidRPr="0055772A">
              <w:rPr>
                <w:rFonts w:ascii="Times New Roman" w:hAnsi="Times New Roman"/>
              </w:rPr>
              <w:t>SLA1</w:t>
            </w:r>
          </w:p>
        </w:tc>
        <w:tc>
          <w:tcPr>
            <w:tcW w:w="2238" w:type="dxa"/>
          </w:tcPr>
          <w:p w:rsidR="00206F01" w:rsidRPr="0055772A" w:rsidRDefault="00CB27B8" w:rsidP="00633B0D">
            <w:pPr>
              <w:rPr>
                <w:rFonts w:ascii="Times New Roman" w:hAnsi="Times New Roman"/>
              </w:rPr>
            </w:pPr>
            <w:r w:rsidRPr="0055772A">
              <w:rPr>
                <w:rFonts w:ascii="Times New Roman" w:hAnsi="Times New Roman"/>
              </w:rPr>
              <w:t>99,900%</w:t>
            </w:r>
            <w:r w:rsidR="00A447C9">
              <w:rPr>
                <w:rFonts w:ascii="Times New Roman" w:hAnsi="Times New Roman"/>
              </w:rPr>
              <w:t xml:space="preserve"> za měsíc</w:t>
            </w:r>
          </w:p>
        </w:tc>
        <w:tc>
          <w:tcPr>
            <w:tcW w:w="3936" w:type="dxa"/>
          </w:tcPr>
          <w:p w:rsidR="00206F01" w:rsidRPr="0055772A" w:rsidRDefault="00CB27B8" w:rsidP="00633B0D">
            <w:pPr>
              <w:rPr>
                <w:rFonts w:ascii="Times New Roman" w:hAnsi="Times New Roman"/>
              </w:rPr>
            </w:pPr>
            <w:r w:rsidRPr="0055772A">
              <w:rPr>
                <w:rFonts w:ascii="Times New Roman" w:hAnsi="Times New Roman"/>
              </w:rPr>
              <w:t>0,25*R*</w:t>
            </w:r>
            <w:r w:rsidR="00A447C9">
              <w:rPr>
                <w:rFonts w:ascii="Times New Roman" w:hAnsi="Times New Roman"/>
              </w:rPr>
              <w:t xml:space="preserve">měsíční </w:t>
            </w:r>
            <w:r w:rsidRPr="0055772A">
              <w:rPr>
                <w:rFonts w:ascii="Times New Roman" w:hAnsi="Times New Roman"/>
              </w:rPr>
              <w:t>cena poskytnuté služby</w:t>
            </w:r>
          </w:p>
        </w:tc>
      </w:tr>
    </w:tbl>
    <w:p w:rsidR="00206F01" w:rsidRPr="0055772A" w:rsidRDefault="00CB27B8" w:rsidP="00206F01">
      <w:pPr>
        <w:rPr>
          <w:rFonts w:ascii="Times New Roman" w:hAnsi="Times New Roman"/>
          <w:sz w:val="23"/>
          <w:szCs w:val="23"/>
        </w:rPr>
      </w:pPr>
      <w:r w:rsidRPr="0055772A">
        <w:rPr>
          <w:rFonts w:ascii="Times New Roman" w:hAnsi="Times New Roman"/>
          <w:sz w:val="23"/>
          <w:szCs w:val="23"/>
        </w:rPr>
        <w:t>R = definovaná minimální hodnota dostupnosti – hodnota skutečně dosažená (v % zaokrouhleno nahoru na tři desetinná místa).</w:t>
      </w:r>
    </w:p>
    <w:p w:rsidR="00366B71" w:rsidRDefault="00366B71" w:rsidP="00366B71">
      <w:pPr>
        <w:rPr>
          <w:rFonts w:ascii="Times New Roman" w:hAnsi="Times New Roman"/>
          <w:b/>
          <w:bCs/>
          <w:sz w:val="23"/>
          <w:szCs w:val="23"/>
        </w:rPr>
      </w:pPr>
    </w:p>
    <w:p w:rsidR="00CB27B8" w:rsidRPr="0055772A" w:rsidRDefault="00366B71" w:rsidP="00AF50C1">
      <w:pPr>
        <w:pStyle w:val="bhannextext"/>
      </w:pPr>
      <w:bookmarkStart w:id="428" w:name="_Toc279662985"/>
      <w:bookmarkStart w:id="429" w:name="_Toc279663368"/>
      <w:r w:rsidRPr="0055772A">
        <w:t xml:space="preserve">Pokud Poskytovatel ve vztahu ke službě poskytované dle Prováděcí smlouvy Konečnému uživateli nesplní Kvalitativní ukazatel – </w:t>
      </w:r>
      <w:r w:rsidRPr="0055772A">
        <w:rPr>
          <w:b/>
          <w:bCs/>
        </w:rPr>
        <w:t xml:space="preserve">doba zavedení služby </w:t>
      </w:r>
      <w:r w:rsidRPr="0055772A">
        <w:t>tak, jak je tento vymezen v příslušném Katalogovém listu, je Poskytovatel povinen uhradit MVČR, popř. Konečnému uživateli smluvní pokutu, jejíž výše bude vypočtena podle následujícího vzorce:</w:t>
      </w:r>
      <w:bookmarkEnd w:id="428"/>
      <w:bookmarkEnd w:id="429"/>
    </w:p>
    <w:p w:rsidR="00366B71" w:rsidRPr="0055772A" w:rsidRDefault="00366B71" w:rsidP="00366B71">
      <w:pPr>
        <w:jc w:val="center"/>
        <w:rPr>
          <w:rFonts w:ascii="Times New Roman" w:hAnsi="Times New Roman"/>
          <w:sz w:val="23"/>
          <w:szCs w:val="23"/>
        </w:rPr>
      </w:pPr>
    </w:p>
    <w:p w:rsidR="00366B71" w:rsidRPr="0055772A" w:rsidRDefault="00366B71" w:rsidP="00366B71">
      <w:pPr>
        <w:jc w:val="center"/>
        <w:rPr>
          <w:rFonts w:ascii="Times New Roman" w:hAnsi="Times New Roman"/>
          <w:sz w:val="23"/>
          <w:szCs w:val="23"/>
        </w:rPr>
      </w:pPr>
      <w:r w:rsidRPr="0055772A">
        <w:rPr>
          <w:rFonts w:ascii="Times New Roman" w:hAnsi="Times New Roman"/>
          <w:sz w:val="23"/>
          <w:szCs w:val="23"/>
        </w:rPr>
        <w:t>0,1*R*cena poskytnuté služby.</w:t>
      </w:r>
    </w:p>
    <w:p w:rsidR="00366B71" w:rsidRPr="0055772A" w:rsidRDefault="00366B71" w:rsidP="00366B71">
      <w:pPr>
        <w:ind w:left="708"/>
        <w:rPr>
          <w:rFonts w:ascii="Times New Roman" w:hAnsi="Times New Roman"/>
          <w:sz w:val="18"/>
          <w:szCs w:val="18"/>
        </w:rPr>
      </w:pPr>
      <w:r w:rsidRPr="0055772A">
        <w:rPr>
          <w:rFonts w:ascii="Times New Roman" w:hAnsi="Times New Roman"/>
          <w:sz w:val="18"/>
          <w:szCs w:val="18"/>
        </w:rPr>
        <w:t xml:space="preserve">R = hodnota </w:t>
      </w:r>
      <w:r w:rsidR="002F396F" w:rsidRPr="0055772A">
        <w:rPr>
          <w:rFonts w:ascii="Times New Roman" w:hAnsi="Times New Roman"/>
          <w:sz w:val="18"/>
          <w:szCs w:val="18"/>
        </w:rPr>
        <w:t xml:space="preserve">doby zavedení služby </w:t>
      </w:r>
      <w:r w:rsidRPr="0055772A">
        <w:rPr>
          <w:rFonts w:ascii="Times New Roman" w:hAnsi="Times New Roman"/>
          <w:sz w:val="18"/>
          <w:szCs w:val="18"/>
        </w:rPr>
        <w:t>skutečně dosažená (zaokrouhleno na celé dny nahoru)</w:t>
      </w:r>
      <w:r w:rsidR="002F396F" w:rsidRPr="0055772A">
        <w:rPr>
          <w:rFonts w:ascii="Times New Roman" w:hAnsi="Times New Roman"/>
          <w:sz w:val="18"/>
          <w:szCs w:val="18"/>
        </w:rPr>
        <w:t xml:space="preserve"> - hodnota doby zavedení dle Katalogového listu.</w:t>
      </w:r>
    </w:p>
    <w:p w:rsidR="002F396F" w:rsidRPr="0055772A" w:rsidRDefault="002F396F" w:rsidP="00366B71">
      <w:pPr>
        <w:rPr>
          <w:rFonts w:ascii="Times New Roman" w:hAnsi="Times New Roman"/>
          <w:sz w:val="23"/>
          <w:szCs w:val="23"/>
        </w:rPr>
      </w:pPr>
    </w:p>
    <w:p w:rsidR="00CB27B8" w:rsidRPr="0055772A" w:rsidRDefault="00366B71" w:rsidP="00AF50C1">
      <w:pPr>
        <w:pStyle w:val="bhannextext"/>
      </w:pPr>
      <w:bookmarkStart w:id="430" w:name="_Toc279662986"/>
      <w:bookmarkStart w:id="431" w:name="_Toc279663369"/>
      <w:r w:rsidRPr="0055772A">
        <w:t>Zánik primárního závazku Poskytovatele jeho pozdním plněním neznamená zánik nároku MVČR, popř. Konečného uživatele na smluvní pokutu za prodlení Poskytovatele.</w:t>
      </w:r>
      <w:bookmarkEnd w:id="430"/>
      <w:bookmarkEnd w:id="431"/>
    </w:p>
    <w:p w:rsidR="00CB27B8" w:rsidRPr="0055772A" w:rsidRDefault="00366B71" w:rsidP="00AF50C1">
      <w:pPr>
        <w:pStyle w:val="bhannextext"/>
      </w:pPr>
      <w:bookmarkStart w:id="432" w:name="_Toc279662987"/>
      <w:bookmarkStart w:id="433" w:name="_Toc279663370"/>
      <w:r w:rsidRPr="0055772A">
        <w:t>Smluvní pokuty sjednané tímto Ujednáním o úrovni služeb zaplatí Poskytovatel nezávisle na zavinění a na tom, zda a v jaké výši vznikne druhé straně škoda, kterou lze vymáhat samostatně.</w:t>
      </w:r>
      <w:bookmarkEnd w:id="432"/>
      <w:bookmarkEnd w:id="433"/>
    </w:p>
    <w:p w:rsidR="00CB27B8" w:rsidRPr="0055772A" w:rsidRDefault="002F396F" w:rsidP="00AF50C1">
      <w:pPr>
        <w:pStyle w:val="bhannextext"/>
      </w:pPr>
      <w:bookmarkStart w:id="434" w:name="_Toc279662988"/>
      <w:bookmarkStart w:id="435" w:name="_Toc279663371"/>
      <w:r w:rsidRPr="0055772A">
        <w:t>Prodlení Poskytovalate s</w:t>
      </w:r>
      <w:r w:rsidR="00082E98" w:rsidRPr="0055772A">
        <w:t>e</w:t>
      </w:r>
      <w:r w:rsidRPr="0055772A">
        <w:t xml:space="preserve"> zavedení</w:t>
      </w:r>
      <w:r w:rsidR="00082E98" w:rsidRPr="0055772A">
        <w:t>m</w:t>
      </w:r>
      <w:r w:rsidRPr="0055772A">
        <w:t xml:space="preserve"> služby po dobu delší než 5 dnů</w:t>
      </w:r>
      <w:r w:rsidR="00082E98" w:rsidRPr="0055772A">
        <w:t>,</w:t>
      </w:r>
      <w:r w:rsidRPr="0055772A">
        <w:t xml:space="preserve"> </w:t>
      </w:r>
      <w:r w:rsidR="00082E98" w:rsidRPr="0055772A">
        <w:t>j</w:t>
      </w:r>
      <w:r w:rsidRPr="0055772A">
        <w:t xml:space="preserve">e považováno za podstatné porušení Prováděcí smlouvy ve smyslu čl. </w:t>
      </w:r>
      <w:r w:rsidR="00082E98" w:rsidRPr="0055772A">
        <w:t>7.5</w:t>
      </w:r>
      <w:r w:rsidR="0055772A">
        <w:t xml:space="preserve"> Rámcové s</w:t>
      </w:r>
      <w:r w:rsidR="00082E98" w:rsidRPr="0055772A">
        <w:t>mlouvy.</w:t>
      </w:r>
      <w:bookmarkEnd w:id="434"/>
      <w:bookmarkEnd w:id="435"/>
    </w:p>
    <w:p w:rsidR="007F3A3D" w:rsidRPr="0055772A" w:rsidRDefault="00366B71">
      <w:pPr>
        <w:pStyle w:val="bhannex"/>
      </w:pPr>
      <w:bookmarkStart w:id="436" w:name="_Toc279663372"/>
      <w:r w:rsidRPr="0055772A">
        <w:t>Ostatní ujednání</w:t>
      </w:r>
      <w:bookmarkEnd w:id="436"/>
    </w:p>
    <w:p w:rsidR="007F3A3D" w:rsidRPr="0055772A" w:rsidRDefault="00366B71" w:rsidP="00AF50C1">
      <w:pPr>
        <w:pStyle w:val="bhannextext"/>
      </w:pPr>
      <w:bookmarkStart w:id="437" w:name="_Toc279662989"/>
      <w:bookmarkStart w:id="438" w:name="_Toc279663373"/>
      <w:r w:rsidRPr="0055772A">
        <w:t>Konečný uživatel poskytne Poskytovateli v nezbytném rozsahu (a v závislosti na charakteru incidentu či závady) veškerou součinnost, jež je potřebná k dodržení závazků Poskytovatele na základě tohoto Ujednání o úrovni služeb (tj. k dodržení Kvalitativních ukazatelů), zejména pak veškeré nezbytné informace a přístup do vlastních prostor. Konečný uživatel bude rovněž v dostatečném předstihu Poskytovatele informovat o veškerých opatřeních na své straně, jež by mohly mít vliv na poskytování služeb dle Prováděcí smlouvy, zejména pak ve vztahu k předpokládanému rozsahu využití služeb ze strany Konečného uživatele a softwarovým a hardwarovým aplikacím a zařízením Konečného uživatele.</w:t>
      </w:r>
      <w:bookmarkEnd w:id="437"/>
      <w:bookmarkEnd w:id="438"/>
    </w:p>
    <w:p w:rsidR="007F3A3D" w:rsidRPr="0055772A" w:rsidRDefault="00366B71" w:rsidP="00AF50C1">
      <w:pPr>
        <w:pStyle w:val="bhannextext"/>
      </w:pPr>
      <w:bookmarkStart w:id="439" w:name="_Toc279662990"/>
      <w:bookmarkStart w:id="440" w:name="_Toc279663374"/>
      <w:r w:rsidRPr="0055772A">
        <w:t xml:space="preserve">V případě, že bude Poskytovateli nahlášen incident či závada, které se nepotvrdí být incidentem či závadou, nebude Konečný uživatel ani MVČR povinen Poskytovateli uhradit </w:t>
      </w:r>
      <w:r w:rsidR="00B62867">
        <w:t xml:space="preserve">přiměřené </w:t>
      </w:r>
      <w:r w:rsidRPr="0055772A">
        <w:t>náklady, jež Poskytovatel v souvislosti s nahlášeným incidentem či závadou vynaložil (tj. zejména náklady na analýzu a vyhodnocení incidentu či závady a veškeré ostatní aktivity s tím související).</w:t>
      </w:r>
      <w:bookmarkEnd w:id="439"/>
      <w:bookmarkEnd w:id="440"/>
    </w:p>
    <w:p w:rsidR="007F3A3D" w:rsidRPr="0055772A" w:rsidRDefault="00366B71" w:rsidP="00AF50C1">
      <w:pPr>
        <w:pStyle w:val="bhannextext"/>
      </w:pPr>
      <w:bookmarkStart w:id="441" w:name="_Toc279662991"/>
      <w:bookmarkStart w:id="442" w:name="_Toc279663375"/>
      <w:r w:rsidRPr="0055772A">
        <w:t>Poskytovatel bude po dobu trvání příslušné Prováděcí smlouvy průběžně prostřednictvím svých dohledových systémů preventivně kontrolovat a monitorovat poskytování a zajištění služeb dle Prováděcích smluv, a to za účelem prevence incidentů a závad a jejich případného odstranění ještě před nahlášením ze strany Konečného uživatele či MVČR.</w:t>
      </w:r>
      <w:bookmarkEnd w:id="441"/>
      <w:bookmarkEnd w:id="442"/>
    </w:p>
    <w:p w:rsidR="007F3A3D" w:rsidRPr="0055772A" w:rsidRDefault="00366B71">
      <w:pPr>
        <w:pStyle w:val="bhannex"/>
      </w:pPr>
      <w:bookmarkStart w:id="443" w:name="_Toc279663376"/>
      <w:r w:rsidRPr="0055772A">
        <w:t>Odstoupení od Prová</w:t>
      </w:r>
      <w:r w:rsidR="00CB27B8" w:rsidRPr="0055772A">
        <w:t>d</w:t>
      </w:r>
      <w:r w:rsidRPr="0055772A">
        <w:t>ěcí smlouvy</w:t>
      </w:r>
      <w:bookmarkEnd w:id="443"/>
    </w:p>
    <w:p w:rsidR="007F3A3D" w:rsidRPr="0055772A" w:rsidRDefault="00366B71" w:rsidP="00AF50C1">
      <w:pPr>
        <w:pStyle w:val="bhannextext"/>
      </w:pPr>
      <w:bookmarkStart w:id="444" w:name="_Toc279662992"/>
      <w:bookmarkStart w:id="445" w:name="_Toc279663377"/>
      <w:r w:rsidRPr="0055772A">
        <w:t xml:space="preserve">MVČR, popř. Konečný uživatel, je oprávněn písemným oznámením doručeným Poskytovateli odstoupit od Prováděcí smlouvy, pokud Poskytovatel opakovaně poruší povinnosti Poskytovatele sjednané </w:t>
      </w:r>
      <w:r w:rsidR="00082E98" w:rsidRPr="0055772A">
        <w:t xml:space="preserve">v tomto </w:t>
      </w:r>
      <w:r w:rsidRPr="0055772A">
        <w:t>Ujednání o úrovni služeb, popř. pokud Poskytovatel neuhradí smluvní pokutu dle č</w:t>
      </w:r>
      <w:r w:rsidR="00B62867">
        <w:t>l</w:t>
      </w:r>
      <w:r w:rsidRPr="0055772A">
        <w:t xml:space="preserve"> 3. tohoto Ujednání o úrovni služeb, a to i přes písemnou výzvu MVČR, popř. Konečného uživatele; taková výzva musí obsahovat lhůtu k dodatečnému splnění porušené povinnosti, popř. k dodatečnému zaplacení smluvní pokuty, a to v délce trvání minimálně 15 dnů od doručení výzvy</w:t>
      </w:r>
      <w:r w:rsidR="00082E98" w:rsidRPr="0055772A">
        <w:t>. Marným uplynutím shora uvedené lhůty vzniká právo MVČR, popř. Konečného uživatele na odstoupení od Prováděcí smlouvy.</w:t>
      </w:r>
      <w:r w:rsidRPr="0055772A">
        <w:t xml:space="preserve"> </w:t>
      </w:r>
      <w:r w:rsidR="00082E98" w:rsidRPr="0055772A">
        <w:t>V případě odstoupení MVČR popř. Konečného uživatele z důvodu podstatného porušení dle čl. 3.5 tohoto Ujednání o úrovni služeb, se</w:t>
      </w:r>
      <w:r w:rsidR="00DF4211">
        <w:t xml:space="preserve"> nepoužije ustanovení čl. 7.5</w:t>
      </w:r>
      <w:r w:rsidR="00E16ACB">
        <w:t xml:space="preserve"> Rámcové s</w:t>
      </w:r>
      <w:r w:rsidR="00082E98" w:rsidRPr="0055772A">
        <w:t>mlouvy a právo na odsoupení od Prováděcí smlouvy vzniká naplněním podmínek, popisujícím toto podstatné porušení.</w:t>
      </w:r>
      <w:bookmarkEnd w:id="444"/>
      <w:bookmarkEnd w:id="445"/>
    </w:p>
    <w:p w:rsidR="007F3A3D" w:rsidRPr="0055772A" w:rsidRDefault="007F3A3D"/>
    <w:bookmarkEnd w:id="414"/>
    <w:p w:rsidR="007F3A3D" w:rsidRDefault="00CB27B8">
      <w:pPr>
        <w:pStyle w:val="Plohy"/>
      </w:pPr>
      <w:r w:rsidRPr="00CB27B8">
        <w:br w:type="page"/>
      </w:r>
      <w:bookmarkStart w:id="446" w:name="Annex6"/>
      <w:bookmarkStart w:id="447" w:name="_Toc279662993"/>
      <w:bookmarkStart w:id="448" w:name="_Toc279663196"/>
      <w:bookmarkStart w:id="449" w:name="_Toc279663378"/>
      <w:bookmarkStart w:id="450" w:name="_Toc283643954"/>
      <w:r w:rsidR="00FC2C82" w:rsidRPr="002F3FC7">
        <w:t xml:space="preserve">PŘÍLOHA Č. </w:t>
      </w:r>
      <w:r w:rsidR="00FC2C82">
        <w:t>6</w:t>
      </w:r>
      <w:bookmarkEnd w:id="446"/>
      <w:bookmarkEnd w:id="447"/>
      <w:bookmarkEnd w:id="448"/>
      <w:bookmarkEnd w:id="449"/>
      <w:bookmarkEnd w:id="450"/>
    </w:p>
    <w:p w:rsidR="00FC2C82" w:rsidRDefault="00FC2C82" w:rsidP="00FC2C82">
      <w:pPr>
        <w:jc w:val="center"/>
        <w:rPr>
          <w:rFonts w:ascii="Times New Roman" w:hAnsi="Times New Roman"/>
          <w:b/>
          <w:bCs/>
          <w:sz w:val="23"/>
          <w:szCs w:val="23"/>
        </w:rPr>
      </w:pPr>
      <w:r w:rsidRPr="00FC2C82">
        <w:rPr>
          <w:rFonts w:ascii="Times New Roman" w:hAnsi="Times New Roman"/>
          <w:b/>
          <w:bCs/>
          <w:sz w:val="23"/>
          <w:szCs w:val="23"/>
        </w:rPr>
        <w:t>vzorový text Prováděcí smlouvy</w:t>
      </w:r>
    </w:p>
    <w:p w:rsidR="00FC2C82" w:rsidRPr="00FC2C82" w:rsidRDefault="00FC2C82" w:rsidP="00FC2C82">
      <w:pPr>
        <w:spacing w:after="0" w:line="240" w:lineRule="auto"/>
        <w:jc w:val="center"/>
        <w:rPr>
          <w:rFonts w:ascii="Times New Roman" w:eastAsia="Times New Roman" w:hAnsi="Times New Roman"/>
          <w:bCs/>
          <w:i/>
          <w:iCs/>
          <w:sz w:val="23"/>
          <w:szCs w:val="23"/>
          <w:lang w:eastAsia="en-US"/>
        </w:rPr>
      </w:pPr>
      <w:r w:rsidRPr="00FC2C82">
        <w:rPr>
          <w:rFonts w:ascii="Times New Roman" w:eastAsia="Times New Roman" w:hAnsi="Times New Roman"/>
          <w:bCs/>
          <w:i/>
          <w:iCs/>
          <w:sz w:val="23"/>
          <w:szCs w:val="23"/>
          <w:lang w:eastAsia="en-US"/>
        </w:rPr>
        <w:t>v elektronické verzi Rámcové smlouvy je vzorový text Prováděcí smlouvy obsažen</w:t>
      </w:r>
    </w:p>
    <w:p w:rsidR="00B9320E" w:rsidRDefault="00FC2C82" w:rsidP="00FC2C82">
      <w:pPr>
        <w:spacing w:after="0" w:line="240" w:lineRule="auto"/>
        <w:jc w:val="center"/>
        <w:rPr>
          <w:rFonts w:ascii="Times New Roman" w:eastAsia="Times New Roman" w:hAnsi="Times New Roman"/>
          <w:bCs/>
          <w:i/>
          <w:iCs/>
          <w:sz w:val="23"/>
          <w:szCs w:val="23"/>
          <w:lang w:eastAsia="en-US"/>
        </w:rPr>
      </w:pPr>
      <w:r w:rsidRPr="00FC2C82">
        <w:rPr>
          <w:rFonts w:ascii="Times New Roman" w:eastAsia="Times New Roman" w:hAnsi="Times New Roman"/>
          <w:bCs/>
          <w:i/>
          <w:iCs/>
          <w:sz w:val="23"/>
          <w:szCs w:val="23"/>
          <w:lang w:eastAsia="en-US"/>
        </w:rPr>
        <w:t xml:space="preserve">v samostatném souboru </w:t>
      </w:r>
    </w:p>
    <w:p w:rsidR="00B9320E" w:rsidRPr="002F3FC7" w:rsidRDefault="00B9320E" w:rsidP="00B9320E">
      <w:pPr>
        <w:pStyle w:val="Plohy"/>
      </w:pPr>
      <w:r>
        <w:rPr>
          <w:rFonts w:eastAsia="Times New Roman"/>
          <w:bCs/>
          <w:i/>
          <w:iCs/>
          <w:szCs w:val="23"/>
        </w:rPr>
        <w:br w:type="page"/>
      </w:r>
      <w:bookmarkStart w:id="451" w:name="_Toc279662994"/>
      <w:bookmarkStart w:id="452" w:name="_Toc279663197"/>
      <w:bookmarkStart w:id="453" w:name="_Toc279663379"/>
      <w:bookmarkStart w:id="454" w:name="_Toc283643955"/>
      <w:bookmarkStart w:id="455" w:name="Annex7"/>
      <w:r w:rsidRPr="002F3FC7">
        <w:t xml:space="preserve">PŘÍLOHA Č. </w:t>
      </w:r>
      <w:r>
        <w:t>7</w:t>
      </w:r>
      <w:bookmarkEnd w:id="451"/>
      <w:bookmarkEnd w:id="452"/>
      <w:bookmarkEnd w:id="453"/>
      <w:bookmarkEnd w:id="454"/>
    </w:p>
    <w:bookmarkEnd w:id="455"/>
    <w:p w:rsidR="00B9320E" w:rsidRDefault="00B9320E" w:rsidP="00B9320E">
      <w:pPr>
        <w:jc w:val="center"/>
        <w:rPr>
          <w:rFonts w:ascii="Times New Roman" w:hAnsi="Times New Roman"/>
          <w:b/>
          <w:bCs/>
          <w:sz w:val="23"/>
          <w:szCs w:val="23"/>
        </w:rPr>
      </w:pPr>
      <w:r>
        <w:rPr>
          <w:rFonts w:ascii="Times New Roman" w:hAnsi="Times New Roman"/>
          <w:b/>
          <w:bCs/>
          <w:sz w:val="23"/>
          <w:szCs w:val="23"/>
        </w:rPr>
        <w:t>Seznam zkratek</w:t>
      </w:r>
    </w:p>
    <w:p w:rsidR="00864AB4" w:rsidRDefault="00E6308E" w:rsidP="00EF7546">
      <w:pPr>
        <w:ind w:left="708" w:firstLine="708"/>
        <w:rPr>
          <w:rFonts w:ascii="Times New Roman" w:hAnsi="Times New Roman"/>
          <w:b/>
          <w:sz w:val="23"/>
          <w:szCs w:val="23"/>
        </w:rPr>
      </w:pPr>
      <w:r w:rsidRPr="00E6308E">
        <w:rPr>
          <w:rFonts w:ascii="Times New Roman" w:hAnsi="Times New Roman"/>
          <w:b/>
          <w:sz w:val="23"/>
          <w:szCs w:val="23"/>
        </w:rPr>
        <w:t xml:space="preserve">A. </w:t>
      </w:r>
      <w:r w:rsidRPr="00E6308E">
        <w:rPr>
          <w:rFonts w:ascii="Times New Roman" w:hAnsi="Times New Roman"/>
          <w:b/>
          <w:sz w:val="23"/>
          <w:szCs w:val="23"/>
        </w:rPr>
        <w:tab/>
        <w:t>Definice</w:t>
      </w:r>
    </w:p>
    <w:p w:rsidR="00056D5F" w:rsidRPr="00056D5F" w:rsidRDefault="00056D5F" w:rsidP="00EF7546">
      <w:pPr>
        <w:ind w:left="708" w:firstLine="708"/>
        <w:rPr>
          <w:rFonts w:ascii="Times New Roman" w:hAnsi="Times New Roman"/>
          <w:i/>
          <w:sz w:val="23"/>
          <w:szCs w:val="23"/>
        </w:rPr>
      </w:pPr>
      <w:r>
        <w:rPr>
          <w:rFonts w:ascii="Times New Roman" w:hAnsi="Times New Roman"/>
          <w:b/>
          <w:sz w:val="23"/>
          <w:szCs w:val="23"/>
        </w:rPr>
        <w:tab/>
      </w:r>
      <w:r w:rsidRPr="00056D5F">
        <w:rPr>
          <w:rFonts w:ascii="Times New Roman" w:hAnsi="Times New Roman"/>
          <w:i/>
          <w:sz w:val="23"/>
          <w:szCs w:val="23"/>
        </w:rPr>
        <w:t>Termín</w:t>
      </w:r>
      <w:r w:rsidRPr="00056D5F">
        <w:rPr>
          <w:rFonts w:ascii="Times New Roman" w:hAnsi="Times New Roman"/>
          <w:i/>
          <w:sz w:val="23"/>
          <w:szCs w:val="23"/>
        </w:rPr>
        <w:tab/>
      </w:r>
      <w:r w:rsidRPr="00056D5F">
        <w:rPr>
          <w:rFonts w:ascii="Times New Roman" w:hAnsi="Times New Roman"/>
          <w:i/>
          <w:sz w:val="23"/>
          <w:szCs w:val="23"/>
        </w:rPr>
        <w:tab/>
      </w:r>
      <w:r w:rsidRPr="00056D5F">
        <w:rPr>
          <w:rFonts w:ascii="Times New Roman" w:hAnsi="Times New Roman"/>
          <w:i/>
          <w:sz w:val="23"/>
          <w:szCs w:val="23"/>
        </w:rPr>
        <w:tab/>
      </w:r>
      <w:r w:rsidR="00004550">
        <w:rPr>
          <w:rFonts w:ascii="Times New Roman" w:hAnsi="Times New Roman"/>
          <w:i/>
          <w:sz w:val="23"/>
          <w:szCs w:val="23"/>
        </w:rPr>
        <w:t xml:space="preserve">  </w:t>
      </w:r>
      <w:r w:rsidRPr="00056D5F">
        <w:rPr>
          <w:rFonts w:ascii="Times New Roman" w:hAnsi="Times New Roman"/>
          <w:i/>
          <w:sz w:val="23"/>
          <w:szCs w:val="23"/>
        </w:rPr>
        <w:t>Definice</w:t>
      </w:r>
    </w:p>
    <w:tbl>
      <w:tblPr>
        <w:tblW w:w="6860" w:type="dxa"/>
        <w:tblInd w:w="2268" w:type="dxa"/>
        <w:tblBorders>
          <w:insideH w:val="single" w:sz="18" w:space="0" w:color="FFFFFF"/>
          <w:insideV w:val="single" w:sz="18" w:space="0" w:color="FFFFFF"/>
        </w:tblBorders>
        <w:tblLook w:val="01E0"/>
      </w:tblPr>
      <w:tblGrid>
        <w:gridCol w:w="2210"/>
        <w:gridCol w:w="4650"/>
      </w:tblGrid>
      <w:tr w:rsidR="00A333A4" w:rsidRPr="005A385E" w:rsidTr="005A385E">
        <w:trPr>
          <w:trHeight w:hRule="exact" w:val="977"/>
        </w:trPr>
        <w:tc>
          <w:tcPr>
            <w:tcW w:w="2074" w:type="dxa"/>
            <w:shd w:val="pct20" w:color="000000" w:fill="FFFFFF"/>
            <w:vAlign w:val="bottom"/>
          </w:tcPr>
          <w:p w:rsidR="00A333A4" w:rsidRPr="005A385E" w:rsidRDefault="00F076B4" w:rsidP="005A385E">
            <w:pPr>
              <w:jc w:val="center"/>
              <w:rPr>
                <w:rFonts w:ascii="Times New Roman" w:hAnsi="Times New Roman"/>
                <w:b/>
                <w:bCs/>
                <w:sz w:val="23"/>
                <w:szCs w:val="23"/>
              </w:rPr>
            </w:pPr>
            <w:r w:rsidRPr="005A385E">
              <w:rPr>
                <w:rFonts w:ascii="Times New Roman" w:hAnsi="Times New Roman"/>
                <w:b/>
                <w:bCs/>
                <w:sz w:val="23"/>
                <w:szCs w:val="23"/>
              </w:rPr>
              <w:t>BlackList/WhiteList</w:t>
            </w:r>
          </w:p>
        </w:tc>
        <w:tc>
          <w:tcPr>
            <w:tcW w:w="4786" w:type="dxa"/>
            <w:shd w:val="pct20" w:color="000000" w:fill="FFFFFF"/>
            <w:vAlign w:val="center"/>
          </w:tcPr>
          <w:p w:rsidR="00A333A4" w:rsidRPr="005A385E" w:rsidRDefault="002F0D12" w:rsidP="002F0D12">
            <w:pPr>
              <w:rPr>
                <w:rFonts w:ascii="Times New Roman" w:hAnsi="Times New Roman"/>
                <w:b/>
                <w:bCs/>
                <w:sz w:val="23"/>
                <w:szCs w:val="23"/>
              </w:rPr>
            </w:pPr>
            <w:r w:rsidRPr="005A385E">
              <w:rPr>
                <w:rFonts w:ascii="Times New Roman" w:hAnsi="Times New Roman"/>
                <w:b/>
                <w:bCs/>
                <w:sz w:val="23"/>
                <w:szCs w:val="23"/>
              </w:rPr>
              <w:t xml:space="preserve">Možnost stanovení povolených (whitelist) a zakázaných (blacklist) čísel, ze kterých lze službu využívat </w:t>
            </w:r>
          </w:p>
        </w:tc>
      </w:tr>
      <w:tr w:rsidR="00A333A4" w:rsidRPr="005A385E" w:rsidTr="005A385E">
        <w:trPr>
          <w:trHeight w:hRule="exact" w:val="549"/>
        </w:trPr>
        <w:tc>
          <w:tcPr>
            <w:tcW w:w="2074" w:type="dxa"/>
            <w:shd w:val="pct5" w:color="000000" w:fill="FFFFFF"/>
            <w:vAlign w:val="bottom"/>
          </w:tcPr>
          <w:p w:rsidR="00A333A4" w:rsidRPr="005A385E" w:rsidRDefault="00F076B4" w:rsidP="005A385E">
            <w:pPr>
              <w:jc w:val="center"/>
              <w:rPr>
                <w:rFonts w:ascii="Times New Roman" w:hAnsi="Times New Roman"/>
                <w:sz w:val="23"/>
                <w:szCs w:val="23"/>
              </w:rPr>
            </w:pPr>
            <w:r w:rsidRPr="005A385E">
              <w:rPr>
                <w:rFonts w:ascii="Times New Roman" w:hAnsi="Times New Roman"/>
                <w:sz w:val="23"/>
                <w:szCs w:val="23"/>
              </w:rPr>
              <w:t>CLIP</w:t>
            </w:r>
          </w:p>
        </w:tc>
        <w:tc>
          <w:tcPr>
            <w:tcW w:w="4786" w:type="dxa"/>
            <w:shd w:val="pct5" w:color="000000" w:fill="FFFFFF"/>
            <w:vAlign w:val="center"/>
          </w:tcPr>
          <w:p w:rsidR="00A333A4" w:rsidRPr="005A385E" w:rsidRDefault="002F0D12" w:rsidP="002F0D12">
            <w:pPr>
              <w:rPr>
                <w:rFonts w:ascii="Times New Roman" w:hAnsi="Times New Roman"/>
                <w:sz w:val="23"/>
                <w:szCs w:val="23"/>
              </w:rPr>
            </w:pPr>
            <w:r w:rsidRPr="005A385E">
              <w:rPr>
                <w:rFonts w:ascii="Times New Roman" w:hAnsi="Times New Roman"/>
                <w:sz w:val="23"/>
                <w:szCs w:val="23"/>
              </w:rPr>
              <w:t>Zobrazení čísla / jména volajícího na pevné telefonní lince</w:t>
            </w:r>
          </w:p>
        </w:tc>
      </w:tr>
      <w:tr w:rsidR="00A333A4" w:rsidRPr="005A385E" w:rsidTr="005A385E">
        <w:trPr>
          <w:trHeight w:hRule="exact" w:val="397"/>
        </w:trPr>
        <w:tc>
          <w:tcPr>
            <w:tcW w:w="2074" w:type="dxa"/>
            <w:shd w:val="pct20" w:color="000000" w:fill="FFFFFF"/>
            <w:vAlign w:val="bottom"/>
          </w:tcPr>
          <w:p w:rsidR="00A333A4" w:rsidRPr="005A385E" w:rsidRDefault="00F076B4" w:rsidP="005A385E">
            <w:pPr>
              <w:jc w:val="center"/>
              <w:rPr>
                <w:rFonts w:ascii="Times New Roman" w:hAnsi="Times New Roman"/>
                <w:sz w:val="23"/>
                <w:szCs w:val="23"/>
              </w:rPr>
            </w:pPr>
            <w:r w:rsidRPr="005A385E">
              <w:rPr>
                <w:rFonts w:ascii="Times New Roman" w:hAnsi="Times New Roman"/>
                <w:sz w:val="23"/>
                <w:szCs w:val="23"/>
              </w:rPr>
              <w:t>CS</w:t>
            </w:r>
          </w:p>
        </w:tc>
        <w:tc>
          <w:tcPr>
            <w:tcW w:w="4786" w:type="dxa"/>
            <w:shd w:val="pct20" w:color="000000" w:fill="FFFFFF"/>
            <w:vAlign w:val="center"/>
          </w:tcPr>
          <w:p w:rsidR="00A333A4" w:rsidRPr="005A385E" w:rsidRDefault="002F0D12" w:rsidP="00EF7546">
            <w:pPr>
              <w:rPr>
                <w:rFonts w:ascii="Times New Roman" w:hAnsi="Times New Roman"/>
                <w:sz w:val="23"/>
                <w:szCs w:val="23"/>
              </w:rPr>
            </w:pPr>
            <w:r w:rsidRPr="005A385E">
              <w:rPr>
                <w:rFonts w:ascii="Times New Roman" w:hAnsi="Times New Roman"/>
                <w:sz w:val="23"/>
                <w:szCs w:val="23"/>
              </w:rPr>
              <w:t>Výběr poskytovatele služeb</w:t>
            </w:r>
          </w:p>
        </w:tc>
      </w:tr>
      <w:tr w:rsidR="00A333A4" w:rsidRPr="005A385E" w:rsidTr="005A385E">
        <w:trPr>
          <w:trHeight w:hRule="exact" w:val="397"/>
        </w:trPr>
        <w:tc>
          <w:tcPr>
            <w:tcW w:w="2074" w:type="dxa"/>
            <w:shd w:val="pct5" w:color="000000" w:fill="FFFFFF"/>
            <w:vAlign w:val="bottom"/>
          </w:tcPr>
          <w:p w:rsidR="00A333A4" w:rsidRPr="005A385E" w:rsidRDefault="00F076B4" w:rsidP="005A385E">
            <w:pPr>
              <w:jc w:val="center"/>
              <w:rPr>
                <w:rFonts w:ascii="Times New Roman" w:hAnsi="Times New Roman"/>
                <w:sz w:val="23"/>
                <w:szCs w:val="23"/>
              </w:rPr>
            </w:pPr>
            <w:r w:rsidRPr="005A385E">
              <w:rPr>
                <w:rFonts w:ascii="Times New Roman" w:hAnsi="Times New Roman"/>
                <w:sz w:val="23"/>
                <w:szCs w:val="23"/>
              </w:rPr>
              <w:t>ČTÚ</w:t>
            </w:r>
          </w:p>
        </w:tc>
        <w:tc>
          <w:tcPr>
            <w:tcW w:w="4786" w:type="dxa"/>
            <w:shd w:val="pct5" w:color="000000" w:fill="FFFFFF"/>
            <w:vAlign w:val="center"/>
          </w:tcPr>
          <w:p w:rsidR="00A333A4" w:rsidRPr="005A385E" w:rsidRDefault="002F0D12" w:rsidP="00EF7546">
            <w:pPr>
              <w:rPr>
                <w:rFonts w:ascii="Times New Roman" w:hAnsi="Times New Roman"/>
                <w:sz w:val="23"/>
                <w:szCs w:val="23"/>
              </w:rPr>
            </w:pPr>
            <w:r w:rsidRPr="005A385E">
              <w:rPr>
                <w:rFonts w:ascii="Times New Roman" w:hAnsi="Times New Roman"/>
                <w:sz w:val="23"/>
                <w:szCs w:val="23"/>
              </w:rPr>
              <w:t>Český telekomunikační úřad</w:t>
            </w:r>
          </w:p>
        </w:tc>
      </w:tr>
      <w:tr w:rsidR="00056D5F" w:rsidRPr="005A385E" w:rsidTr="005A385E">
        <w:trPr>
          <w:trHeight w:hRule="exact" w:val="397"/>
        </w:trPr>
        <w:tc>
          <w:tcPr>
            <w:tcW w:w="2074" w:type="dxa"/>
            <w:shd w:val="pct20" w:color="000000" w:fill="FFFFFF"/>
            <w:vAlign w:val="bottom"/>
          </w:tcPr>
          <w:p w:rsidR="00056D5F" w:rsidRPr="005A385E" w:rsidRDefault="00F076B4" w:rsidP="005A385E">
            <w:pPr>
              <w:jc w:val="center"/>
              <w:rPr>
                <w:rFonts w:ascii="Times New Roman" w:hAnsi="Times New Roman"/>
                <w:sz w:val="23"/>
                <w:szCs w:val="23"/>
              </w:rPr>
            </w:pPr>
            <w:r w:rsidRPr="005A385E">
              <w:rPr>
                <w:rFonts w:ascii="Times New Roman" w:hAnsi="Times New Roman"/>
                <w:sz w:val="23"/>
                <w:szCs w:val="23"/>
              </w:rPr>
              <w:t>E1</w:t>
            </w:r>
          </w:p>
        </w:tc>
        <w:tc>
          <w:tcPr>
            <w:tcW w:w="4786" w:type="dxa"/>
            <w:shd w:val="pct20" w:color="000000" w:fill="FFFFFF"/>
            <w:vAlign w:val="center"/>
          </w:tcPr>
          <w:p w:rsidR="00056D5F" w:rsidRPr="005A385E" w:rsidRDefault="002F0D12" w:rsidP="006E351E">
            <w:pPr>
              <w:rPr>
                <w:rFonts w:ascii="Times New Roman" w:hAnsi="Times New Roman"/>
                <w:sz w:val="23"/>
                <w:szCs w:val="23"/>
              </w:rPr>
            </w:pPr>
            <w:r w:rsidRPr="005A385E">
              <w:rPr>
                <w:rFonts w:ascii="Times New Roman" w:hAnsi="Times New Roman"/>
                <w:sz w:val="23"/>
                <w:szCs w:val="23"/>
              </w:rPr>
              <w:t>Rozhraní E1 (2048 kb/s)</w:t>
            </w:r>
          </w:p>
        </w:tc>
      </w:tr>
      <w:tr w:rsidR="00F076B4" w:rsidRPr="005A385E" w:rsidTr="005A385E">
        <w:trPr>
          <w:trHeight w:hRule="exact" w:val="397"/>
        </w:trPr>
        <w:tc>
          <w:tcPr>
            <w:tcW w:w="2074" w:type="dxa"/>
            <w:shd w:val="pct5" w:color="000000" w:fill="FFFFFF"/>
            <w:vAlign w:val="bottom"/>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ISDN</w:t>
            </w:r>
          </w:p>
        </w:tc>
        <w:tc>
          <w:tcPr>
            <w:tcW w:w="4786" w:type="dxa"/>
            <w:shd w:val="pct5" w:color="000000" w:fill="FFFFFF"/>
            <w:vAlign w:val="center"/>
          </w:tcPr>
          <w:p w:rsidR="00F076B4" w:rsidRPr="005A385E" w:rsidRDefault="002F0D12" w:rsidP="006E351E">
            <w:pPr>
              <w:rPr>
                <w:rFonts w:ascii="Times New Roman" w:hAnsi="Times New Roman"/>
                <w:sz w:val="23"/>
                <w:szCs w:val="23"/>
              </w:rPr>
            </w:pPr>
            <w:r w:rsidRPr="005A385E">
              <w:rPr>
                <w:rFonts w:ascii="Times New Roman" w:hAnsi="Times New Roman"/>
                <w:sz w:val="23"/>
                <w:szCs w:val="23"/>
              </w:rPr>
              <w:t>Digitální síť s integrovanými službami</w:t>
            </w:r>
          </w:p>
        </w:tc>
      </w:tr>
      <w:tr w:rsidR="00F076B4" w:rsidRPr="005A385E" w:rsidTr="005A385E">
        <w:trPr>
          <w:trHeight w:hRule="exact" w:val="397"/>
        </w:trPr>
        <w:tc>
          <w:tcPr>
            <w:tcW w:w="2074" w:type="dxa"/>
            <w:shd w:val="pct20" w:color="000000" w:fill="FFFFFF"/>
            <w:vAlign w:val="bottom"/>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ISDN2</w:t>
            </w:r>
          </w:p>
        </w:tc>
        <w:tc>
          <w:tcPr>
            <w:tcW w:w="4786" w:type="dxa"/>
            <w:shd w:val="pct20" w:color="000000" w:fill="FFFFFF"/>
            <w:vAlign w:val="center"/>
          </w:tcPr>
          <w:p w:rsidR="00F076B4" w:rsidRPr="005A385E" w:rsidRDefault="002F0D12" w:rsidP="006E351E">
            <w:pPr>
              <w:rPr>
                <w:rFonts w:ascii="Times New Roman" w:hAnsi="Times New Roman"/>
                <w:sz w:val="23"/>
                <w:szCs w:val="23"/>
              </w:rPr>
            </w:pPr>
            <w:r w:rsidRPr="005A385E">
              <w:rPr>
                <w:rFonts w:ascii="Times New Roman" w:hAnsi="Times New Roman"/>
                <w:sz w:val="23"/>
                <w:szCs w:val="23"/>
              </w:rPr>
              <w:t>Přípojka typu ISDN2 (až 128 kb/s)</w:t>
            </w:r>
          </w:p>
        </w:tc>
      </w:tr>
      <w:tr w:rsidR="00F076B4" w:rsidRPr="005A385E" w:rsidTr="005A385E">
        <w:trPr>
          <w:trHeight w:hRule="exact" w:val="397"/>
        </w:trPr>
        <w:tc>
          <w:tcPr>
            <w:tcW w:w="2074" w:type="dxa"/>
            <w:shd w:val="pct5" w:color="000000" w:fill="FFFFFF"/>
            <w:vAlign w:val="bottom"/>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ISDN30</w:t>
            </w:r>
          </w:p>
        </w:tc>
        <w:tc>
          <w:tcPr>
            <w:tcW w:w="4786" w:type="dxa"/>
            <w:shd w:val="pct5" w:color="000000" w:fill="FFFFFF"/>
            <w:vAlign w:val="center"/>
          </w:tcPr>
          <w:p w:rsidR="00F076B4" w:rsidRPr="005A385E" w:rsidRDefault="002F0D12" w:rsidP="006E351E">
            <w:pPr>
              <w:rPr>
                <w:rFonts w:ascii="Times New Roman" w:hAnsi="Times New Roman"/>
                <w:sz w:val="23"/>
                <w:szCs w:val="23"/>
              </w:rPr>
            </w:pPr>
            <w:r w:rsidRPr="005A385E">
              <w:rPr>
                <w:rFonts w:ascii="Times New Roman" w:hAnsi="Times New Roman"/>
                <w:sz w:val="23"/>
                <w:szCs w:val="23"/>
              </w:rPr>
              <w:t>Přípojka typu ISDN30 (až 2 Mb/s)</w:t>
            </w:r>
          </w:p>
        </w:tc>
      </w:tr>
      <w:tr w:rsidR="00F076B4" w:rsidRPr="005A385E" w:rsidTr="005A385E">
        <w:trPr>
          <w:trHeight w:hRule="exact" w:val="397"/>
        </w:trPr>
        <w:tc>
          <w:tcPr>
            <w:tcW w:w="2074" w:type="dxa"/>
            <w:shd w:val="pct20" w:color="000000" w:fill="FFFFFF"/>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JTS</w:t>
            </w:r>
          </w:p>
        </w:tc>
        <w:tc>
          <w:tcPr>
            <w:tcW w:w="4786" w:type="dxa"/>
            <w:shd w:val="pct20" w:color="000000" w:fill="FFFFFF"/>
          </w:tcPr>
          <w:p w:rsidR="00F076B4" w:rsidRPr="005A385E" w:rsidRDefault="00004550" w:rsidP="006E351E">
            <w:pPr>
              <w:rPr>
                <w:rFonts w:ascii="Times New Roman" w:hAnsi="Times New Roman"/>
                <w:sz w:val="23"/>
                <w:szCs w:val="23"/>
              </w:rPr>
            </w:pPr>
            <w:r w:rsidRPr="005A385E">
              <w:rPr>
                <w:rFonts w:ascii="Times New Roman" w:hAnsi="Times New Roman"/>
                <w:sz w:val="23"/>
                <w:szCs w:val="23"/>
              </w:rPr>
              <w:t>Jednotná telefonní síť</w:t>
            </w:r>
          </w:p>
        </w:tc>
      </w:tr>
      <w:tr w:rsidR="00F076B4" w:rsidRPr="005A385E" w:rsidTr="005A385E">
        <w:trPr>
          <w:trHeight w:hRule="exact" w:val="397"/>
        </w:trPr>
        <w:tc>
          <w:tcPr>
            <w:tcW w:w="2074" w:type="dxa"/>
            <w:shd w:val="pct5" w:color="000000" w:fill="FFFFFF"/>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PIN</w:t>
            </w:r>
          </w:p>
        </w:tc>
        <w:tc>
          <w:tcPr>
            <w:tcW w:w="4786" w:type="dxa"/>
            <w:shd w:val="pct5" w:color="000000" w:fill="FFFFFF"/>
          </w:tcPr>
          <w:p w:rsidR="00F076B4" w:rsidRPr="005A385E" w:rsidRDefault="00004550" w:rsidP="006E351E">
            <w:pPr>
              <w:rPr>
                <w:rFonts w:ascii="Times New Roman" w:hAnsi="Times New Roman"/>
                <w:sz w:val="23"/>
                <w:szCs w:val="23"/>
              </w:rPr>
            </w:pPr>
            <w:r w:rsidRPr="005A385E">
              <w:rPr>
                <w:rFonts w:ascii="Times New Roman" w:hAnsi="Times New Roman"/>
                <w:sz w:val="23"/>
                <w:szCs w:val="23"/>
              </w:rPr>
              <w:t>Privátní identifikační číslo</w:t>
            </w:r>
          </w:p>
        </w:tc>
      </w:tr>
      <w:tr w:rsidR="00F076B4" w:rsidRPr="005A385E" w:rsidTr="005A385E">
        <w:trPr>
          <w:trHeight w:hRule="exact" w:val="397"/>
        </w:trPr>
        <w:tc>
          <w:tcPr>
            <w:tcW w:w="2074" w:type="dxa"/>
            <w:shd w:val="pct20" w:color="000000" w:fill="FFFFFF"/>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p</w:t>
            </w:r>
            <w:r w:rsidR="00004550" w:rsidRPr="005A385E">
              <w:rPr>
                <w:rFonts w:ascii="Times New Roman" w:hAnsi="Times New Roman"/>
                <w:sz w:val="23"/>
                <w:szCs w:val="23"/>
              </w:rPr>
              <w:t>orte</w:t>
            </w:r>
            <w:r w:rsidRPr="005A385E">
              <w:rPr>
                <w:rFonts w:ascii="Times New Roman" w:hAnsi="Times New Roman"/>
                <w:sz w:val="23"/>
                <w:szCs w:val="23"/>
              </w:rPr>
              <w:t>ce čísla</w:t>
            </w:r>
          </w:p>
        </w:tc>
        <w:tc>
          <w:tcPr>
            <w:tcW w:w="4786" w:type="dxa"/>
            <w:shd w:val="pct20" w:color="000000" w:fill="FFFFFF"/>
          </w:tcPr>
          <w:p w:rsidR="00F076B4" w:rsidRPr="005A385E" w:rsidRDefault="00004550" w:rsidP="006E351E">
            <w:pPr>
              <w:rPr>
                <w:rFonts w:ascii="Times New Roman" w:hAnsi="Times New Roman"/>
                <w:sz w:val="23"/>
                <w:szCs w:val="23"/>
              </w:rPr>
            </w:pPr>
            <w:r w:rsidRPr="005A385E">
              <w:rPr>
                <w:rFonts w:ascii="Times New Roman" w:hAnsi="Times New Roman"/>
                <w:sz w:val="23"/>
                <w:szCs w:val="23"/>
              </w:rPr>
              <w:t>Přenositelnos</w:t>
            </w:r>
            <w:r w:rsidR="00CB27B8" w:rsidRPr="00CB27B8">
              <w:rPr>
                <w:rFonts w:ascii="Times New Roman" w:eastAsia="Times New Roman" w:hAnsi="Times New Roman"/>
                <w:sz w:val="23"/>
                <w:szCs w:val="23"/>
              </w:rPr>
              <w:t>t</w:t>
            </w:r>
            <w:r w:rsidRPr="005A385E">
              <w:rPr>
                <w:rFonts w:ascii="Times New Roman" w:hAnsi="Times New Roman"/>
                <w:sz w:val="23"/>
                <w:szCs w:val="23"/>
              </w:rPr>
              <w:t xml:space="preserve"> čísla</w:t>
            </w:r>
          </w:p>
        </w:tc>
      </w:tr>
      <w:tr w:rsidR="00F076B4" w:rsidRPr="005A385E" w:rsidTr="005A385E">
        <w:trPr>
          <w:trHeight w:hRule="exact" w:val="397"/>
        </w:trPr>
        <w:tc>
          <w:tcPr>
            <w:tcW w:w="2074" w:type="dxa"/>
            <w:shd w:val="pct5" w:color="000000" w:fill="FFFFFF"/>
          </w:tcPr>
          <w:p w:rsidR="00F076B4" w:rsidRPr="005A385E" w:rsidRDefault="00F076B4" w:rsidP="005A385E">
            <w:pPr>
              <w:jc w:val="center"/>
              <w:rPr>
                <w:rFonts w:ascii="Times New Roman" w:hAnsi="Times New Roman"/>
                <w:sz w:val="23"/>
                <w:szCs w:val="23"/>
              </w:rPr>
            </w:pPr>
            <w:r w:rsidRPr="005A385E">
              <w:rPr>
                <w:rFonts w:ascii="Times New Roman" w:hAnsi="Times New Roman"/>
                <w:sz w:val="23"/>
                <w:szCs w:val="23"/>
              </w:rPr>
              <w:t>RJ11</w:t>
            </w:r>
          </w:p>
        </w:tc>
        <w:tc>
          <w:tcPr>
            <w:tcW w:w="4786" w:type="dxa"/>
            <w:shd w:val="pct5" w:color="000000" w:fill="FFFFFF"/>
          </w:tcPr>
          <w:p w:rsidR="00F076B4" w:rsidRPr="005A385E" w:rsidRDefault="00004550" w:rsidP="006E351E">
            <w:pPr>
              <w:rPr>
                <w:rFonts w:ascii="Times New Roman" w:hAnsi="Times New Roman"/>
                <w:sz w:val="23"/>
                <w:szCs w:val="23"/>
              </w:rPr>
            </w:pPr>
            <w:r w:rsidRPr="005A385E">
              <w:rPr>
                <w:rFonts w:ascii="Times New Roman" w:hAnsi="Times New Roman"/>
                <w:sz w:val="23"/>
                <w:szCs w:val="23"/>
              </w:rPr>
              <w:t>Přípojka standardu RJ-11</w:t>
            </w:r>
          </w:p>
        </w:tc>
      </w:tr>
    </w:tbl>
    <w:p w:rsidR="00E6308E" w:rsidRDefault="00E6308E" w:rsidP="00E6308E">
      <w:pPr>
        <w:rPr>
          <w:rFonts w:ascii="Times New Roman" w:hAnsi="Times New Roman"/>
          <w:b/>
          <w:sz w:val="23"/>
          <w:szCs w:val="23"/>
        </w:rPr>
      </w:pPr>
    </w:p>
    <w:p w:rsidR="00E6308E" w:rsidRDefault="00E6308E" w:rsidP="00EF7546">
      <w:pPr>
        <w:ind w:left="708" w:firstLine="708"/>
        <w:rPr>
          <w:rFonts w:ascii="Times New Roman" w:hAnsi="Times New Roman"/>
          <w:b/>
          <w:sz w:val="23"/>
          <w:szCs w:val="23"/>
        </w:rPr>
      </w:pPr>
      <w:r>
        <w:rPr>
          <w:rFonts w:ascii="Times New Roman" w:hAnsi="Times New Roman"/>
          <w:b/>
          <w:sz w:val="23"/>
          <w:szCs w:val="23"/>
        </w:rPr>
        <w:t xml:space="preserve">B. </w:t>
      </w:r>
      <w:r>
        <w:rPr>
          <w:rFonts w:ascii="Times New Roman" w:hAnsi="Times New Roman"/>
          <w:b/>
          <w:sz w:val="23"/>
          <w:szCs w:val="23"/>
        </w:rPr>
        <w:tab/>
        <w:t>Interpretace</w:t>
      </w:r>
    </w:p>
    <w:p w:rsidR="00366B71" w:rsidRPr="00E6308E" w:rsidRDefault="00E6308E" w:rsidP="00366B71">
      <w:pPr>
        <w:spacing w:after="120" w:line="240" w:lineRule="auto"/>
        <w:ind w:left="2127" w:hanging="709"/>
        <w:jc w:val="both"/>
        <w:rPr>
          <w:rFonts w:ascii="Times New Roman" w:hAnsi="Times New Roman"/>
          <w:sz w:val="23"/>
          <w:szCs w:val="23"/>
        </w:rPr>
      </w:pPr>
      <w:r w:rsidRPr="00E6308E">
        <w:rPr>
          <w:rFonts w:ascii="Times New Roman" w:hAnsi="Times New Roman"/>
          <w:sz w:val="23"/>
          <w:szCs w:val="23"/>
        </w:rPr>
        <w:t xml:space="preserve">(i) </w:t>
      </w:r>
      <w:r>
        <w:rPr>
          <w:rFonts w:ascii="Times New Roman" w:hAnsi="Times New Roman"/>
          <w:sz w:val="23"/>
          <w:szCs w:val="23"/>
        </w:rPr>
        <w:tab/>
      </w:r>
      <w:r w:rsidRPr="00E6308E">
        <w:rPr>
          <w:rFonts w:ascii="Times New Roman" w:hAnsi="Times New Roman"/>
          <w:sz w:val="23"/>
          <w:szCs w:val="23"/>
        </w:rPr>
        <w:t>Odkazy na odstavce a články objevující se v textu této Rámcové</w:t>
      </w:r>
      <w:r w:rsidR="00DF63B1">
        <w:rPr>
          <w:rFonts w:ascii="Times New Roman" w:hAnsi="Times New Roman"/>
          <w:sz w:val="23"/>
          <w:szCs w:val="23"/>
        </w:rPr>
        <w:t xml:space="preserve"> </w:t>
      </w:r>
      <w:r w:rsidRPr="00E6308E">
        <w:rPr>
          <w:rFonts w:ascii="Times New Roman" w:hAnsi="Times New Roman"/>
          <w:sz w:val="23"/>
          <w:szCs w:val="23"/>
        </w:rPr>
        <w:t>smlouvy (včetně jejích Příloh) jsou odkazy na odstavce a články</w:t>
      </w:r>
      <w:r w:rsidR="00DF63B1">
        <w:rPr>
          <w:rFonts w:ascii="Times New Roman" w:hAnsi="Times New Roman"/>
          <w:sz w:val="23"/>
          <w:szCs w:val="23"/>
        </w:rPr>
        <w:t xml:space="preserve"> </w:t>
      </w:r>
      <w:r w:rsidRPr="00E6308E">
        <w:rPr>
          <w:rFonts w:ascii="Times New Roman" w:hAnsi="Times New Roman"/>
          <w:sz w:val="23"/>
          <w:szCs w:val="23"/>
        </w:rPr>
        <w:t>této Rámcové smlouvy, není-li uvedeno něco jiného.</w:t>
      </w:r>
    </w:p>
    <w:p w:rsidR="00E6308E" w:rsidRPr="00E6308E" w:rsidRDefault="00E6308E" w:rsidP="00366B71">
      <w:pPr>
        <w:spacing w:after="120" w:line="240" w:lineRule="auto"/>
        <w:ind w:left="2127" w:hanging="709"/>
        <w:jc w:val="both"/>
        <w:rPr>
          <w:rFonts w:ascii="Times New Roman" w:hAnsi="Times New Roman"/>
          <w:sz w:val="23"/>
          <w:szCs w:val="23"/>
        </w:rPr>
      </w:pPr>
      <w:r w:rsidRPr="00E6308E">
        <w:rPr>
          <w:rFonts w:ascii="Times New Roman" w:hAnsi="Times New Roman"/>
          <w:sz w:val="23"/>
          <w:szCs w:val="23"/>
        </w:rPr>
        <w:t xml:space="preserve">(ii) </w:t>
      </w:r>
      <w:r>
        <w:rPr>
          <w:rFonts w:ascii="Times New Roman" w:hAnsi="Times New Roman"/>
          <w:sz w:val="23"/>
          <w:szCs w:val="23"/>
        </w:rPr>
        <w:tab/>
      </w:r>
      <w:r w:rsidRPr="00E6308E">
        <w:rPr>
          <w:rFonts w:ascii="Times New Roman" w:hAnsi="Times New Roman"/>
          <w:sz w:val="23"/>
          <w:szCs w:val="23"/>
        </w:rPr>
        <w:t>Definice uvedené v textu této Rámcové smlouvy (včetně jejích</w:t>
      </w:r>
      <w:r w:rsidR="00DF63B1">
        <w:rPr>
          <w:rFonts w:ascii="Times New Roman" w:hAnsi="Times New Roman"/>
          <w:sz w:val="23"/>
          <w:szCs w:val="23"/>
        </w:rPr>
        <w:t xml:space="preserve"> </w:t>
      </w:r>
      <w:r w:rsidRPr="00E6308E">
        <w:rPr>
          <w:rFonts w:ascii="Times New Roman" w:hAnsi="Times New Roman"/>
          <w:sz w:val="23"/>
          <w:szCs w:val="23"/>
        </w:rPr>
        <w:t>Příloh) se použijí obdobně pro jednotná i množná čísla</w:t>
      </w:r>
      <w:r w:rsidR="00DF63B1">
        <w:rPr>
          <w:rFonts w:ascii="Times New Roman" w:hAnsi="Times New Roman"/>
          <w:sz w:val="23"/>
          <w:szCs w:val="23"/>
        </w:rPr>
        <w:t xml:space="preserve"> </w:t>
      </w:r>
      <w:r w:rsidRPr="00E6308E">
        <w:rPr>
          <w:rFonts w:ascii="Times New Roman" w:hAnsi="Times New Roman"/>
          <w:sz w:val="23"/>
          <w:szCs w:val="23"/>
        </w:rPr>
        <w:t>definovaných pojmů.</w:t>
      </w:r>
    </w:p>
    <w:p w:rsidR="00E6308E" w:rsidRPr="00E6308E" w:rsidRDefault="00E6308E" w:rsidP="00366B71">
      <w:pPr>
        <w:spacing w:after="120" w:line="240" w:lineRule="auto"/>
        <w:ind w:left="2127" w:hanging="709"/>
        <w:jc w:val="both"/>
        <w:rPr>
          <w:rFonts w:ascii="Times New Roman" w:hAnsi="Times New Roman"/>
          <w:sz w:val="23"/>
          <w:szCs w:val="23"/>
        </w:rPr>
      </w:pPr>
      <w:r w:rsidRPr="00E6308E">
        <w:rPr>
          <w:rFonts w:ascii="Times New Roman" w:hAnsi="Times New Roman"/>
          <w:sz w:val="23"/>
          <w:szCs w:val="23"/>
        </w:rPr>
        <w:t xml:space="preserve">(iii) </w:t>
      </w:r>
      <w:r>
        <w:rPr>
          <w:rFonts w:ascii="Times New Roman" w:hAnsi="Times New Roman"/>
          <w:sz w:val="23"/>
          <w:szCs w:val="23"/>
        </w:rPr>
        <w:tab/>
      </w:r>
      <w:r w:rsidRPr="00E6308E">
        <w:rPr>
          <w:rFonts w:ascii="Times New Roman" w:hAnsi="Times New Roman"/>
          <w:sz w:val="23"/>
          <w:szCs w:val="23"/>
        </w:rPr>
        <w:t>Je-li v této Rámcové smlouvě užíván výraz „včetně“ nebo</w:t>
      </w:r>
      <w:r w:rsidR="00EF7546">
        <w:rPr>
          <w:rFonts w:ascii="Times New Roman" w:hAnsi="Times New Roman"/>
          <w:sz w:val="23"/>
          <w:szCs w:val="23"/>
        </w:rPr>
        <w:t xml:space="preserve"> </w:t>
      </w:r>
      <w:r w:rsidRPr="00E6308E">
        <w:rPr>
          <w:rFonts w:ascii="Times New Roman" w:hAnsi="Times New Roman"/>
          <w:sz w:val="23"/>
          <w:szCs w:val="23"/>
        </w:rPr>
        <w:t>„zejména“, položka nebo položky za takovým výrazem</w:t>
      </w:r>
      <w:r w:rsidR="00EF7546">
        <w:rPr>
          <w:rFonts w:ascii="Times New Roman" w:hAnsi="Times New Roman"/>
          <w:sz w:val="23"/>
          <w:szCs w:val="23"/>
        </w:rPr>
        <w:t xml:space="preserve"> </w:t>
      </w:r>
      <w:r w:rsidRPr="00E6308E">
        <w:rPr>
          <w:rFonts w:ascii="Times New Roman" w:hAnsi="Times New Roman"/>
          <w:sz w:val="23"/>
          <w:szCs w:val="23"/>
        </w:rPr>
        <w:t>následující představují demonstrativní a nikoliv taxativní výčet</w:t>
      </w:r>
      <w:r w:rsidR="00DF63B1">
        <w:rPr>
          <w:rFonts w:ascii="Times New Roman" w:hAnsi="Times New Roman"/>
          <w:sz w:val="23"/>
          <w:szCs w:val="23"/>
        </w:rPr>
        <w:t xml:space="preserve"> </w:t>
      </w:r>
      <w:r w:rsidRPr="00E6308E">
        <w:rPr>
          <w:rFonts w:ascii="Times New Roman" w:hAnsi="Times New Roman"/>
          <w:sz w:val="23"/>
          <w:szCs w:val="23"/>
        </w:rPr>
        <w:t>položek daného druhu.</w:t>
      </w:r>
    </w:p>
    <w:p w:rsidR="00E6308E" w:rsidRPr="002F3FC7" w:rsidRDefault="00E6308E" w:rsidP="002F396F">
      <w:pPr>
        <w:spacing w:after="120" w:line="240" w:lineRule="auto"/>
        <w:ind w:left="2127" w:hanging="709"/>
        <w:jc w:val="both"/>
      </w:pPr>
      <w:r w:rsidRPr="00E6308E">
        <w:rPr>
          <w:rFonts w:ascii="Times New Roman" w:hAnsi="Times New Roman"/>
          <w:sz w:val="23"/>
          <w:szCs w:val="23"/>
        </w:rPr>
        <w:t xml:space="preserve">(iv) </w:t>
      </w:r>
      <w:r>
        <w:rPr>
          <w:rFonts w:ascii="Times New Roman" w:hAnsi="Times New Roman"/>
          <w:sz w:val="23"/>
          <w:szCs w:val="23"/>
        </w:rPr>
        <w:tab/>
      </w:r>
      <w:r w:rsidRPr="00E6308E">
        <w:rPr>
          <w:rFonts w:ascii="Times New Roman" w:hAnsi="Times New Roman"/>
          <w:sz w:val="23"/>
          <w:szCs w:val="23"/>
        </w:rPr>
        <w:t>Nadpisy článku a obsah jsou do této Rámcové smlouvy vloženy</w:t>
      </w:r>
      <w:r w:rsidR="00DF63B1">
        <w:rPr>
          <w:rFonts w:ascii="Times New Roman" w:hAnsi="Times New Roman"/>
          <w:sz w:val="23"/>
          <w:szCs w:val="23"/>
        </w:rPr>
        <w:t xml:space="preserve"> </w:t>
      </w:r>
      <w:r w:rsidRPr="00E6308E">
        <w:rPr>
          <w:rFonts w:ascii="Times New Roman" w:hAnsi="Times New Roman"/>
          <w:sz w:val="23"/>
          <w:szCs w:val="23"/>
        </w:rPr>
        <w:t>výlučně z důvodu usnadnění orientace v jejím textu a tyto</w:t>
      </w:r>
      <w:r w:rsidR="00DF63B1">
        <w:rPr>
          <w:rFonts w:ascii="Times New Roman" w:hAnsi="Times New Roman"/>
          <w:sz w:val="23"/>
          <w:szCs w:val="23"/>
        </w:rPr>
        <w:t xml:space="preserve"> </w:t>
      </w:r>
      <w:r w:rsidRPr="00E6308E">
        <w:rPr>
          <w:rFonts w:ascii="Times New Roman" w:hAnsi="Times New Roman"/>
          <w:sz w:val="23"/>
          <w:szCs w:val="23"/>
        </w:rPr>
        <w:t>nemohou ovlivnit význam a smysl smluvních ujednání</w:t>
      </w:r>
      <w:r w:rsidR="003069CD">
        <w:rPr>
          <w:rFonts w:ascii="Times New Roman" w:hAnsi="Times New Roman"/>
          <w:sz w:val="23"/>
          <w:szCs w:val="23"/>
        </w:rPr>
        <w:t xml:space="preserve"> </w:t>
      </w:r>
      <w:r w:rsidRPr="00E6308E">
        <w:rPr>
          <w:rFonts w:ascii="Times New Roman" w:hAnsi="Times New Roman"/>
          <w:sz w:val="23"/>
          <w:szCs w:val="23"/>
        </w:rPr>
        <w:t>obsažených v této Rámcové smlouvě.</w:t>
      </w:r>
    </w:p>
    <w:sectPr w:rsidR="00E6308E" w:rsidRPr="002F3FC7" w:rsidSect="000B5BA5">
      <w:footerReference w:type="default" r:id="rId7"/>
      <w:type w:val="continuous"/>
      <w:pgSz w:w="11906" w:h="16838"/>
      <w:pgMar w:top="1417" w:right="1558" w:bottom="1417" w:left="1417" w:header="708" w:footer="7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A0" w:rsidRDefault="000558A0">
      <w:r>
        <w:separator/>
      </w:r>
    </w:p>
    <w:p w:rsidR="000558A0" w:rsidRDefault="000558A0"/>
  </w:endnote>
  <w:endnote w:type="continuationSeparator" w:id="0">
    <w:p w:rsidR="000558A0" w:rsidRDefault="000558A0">
      <w:r>
        <w:continuationSeparator/>
      </w:r>
    </w:p>
    <w:p w:rsidR="000558A0" w:rsidRDefault="000558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93" w:rsidRDefault="00926A93" w:rsidP="00257F3B">
    <w:pPr>
      <w:pStyle w:val="Zpat"/>
      <w:jc w:val="right"/>
      <w:rPr>
        <w:rFonts w:ascii="Times New Roman" w:hAnsi="Times New Roman"/>
      </w:rPr>
    </w:pPr>
  </w:p>
  <w:p w:rsidR="00926A93" w:rsidRPr="00DF6486" w:rsidRDefault="00926A93" w:rsidP="00352FC3">
    <w:pPr>
      <w:pStyle w:val="Nadpis-normalnitext"/>
      <w:jc w:val="center"/>
      <w:rPr>
        <w:sz w:val="20"/>
        <w:szCs w:val="20"/>
      </w:rPr>
    </w:pPr>
    <w:r w:rsidRPr="007752D8">
      <w:rPr>
        <w:sz w:val="20"/>
        <w:szCs w:val="20"/>
      </w:rPr>
      <w:t xml:space="preserve">Strana </w:t>
    </w:r>
    <w:r w:rsidR="00B7059C" w:rsidRPr="007752D8">
      <w:rPr>
        <w:sz w:val="20"/>
        <w:szCs w:val="20"/>
      </w:rPr>
      <w:fldChar w:fldCharType="begin"/>
    </w:r>
    <w:r w:rsidRPr="007752D8">
      <w:rPr>
        <w:sz w:val="20"/>
        <w:szCs w:val="20"/>
      </w:rPr>
      <w:instrText xml:space="preserve"> PAGE </w:instrText>
    </w:r>
    <w:r w:rsidR="00B7059C" w:rsidRPr="007752D8">
      <w:rPr>
        <w:sz w:val="20"/>
        <w:szCs w:val="20"/>
      </w:rPr>
      <w:fldChar w:fldCharType="separate"/>
    </w:r>
    <w:r w:rsidR="008B1637">
      <w:rPr>
        <w:noProof/>
        <w:sz w:val="20"/>
        <w:szCs w:val="20"/>
      </w:rPr>
      <w:t>35</w:t>
    </w:r>
    <w:r w:rsidR="00B7059C" w:rsidRPr="007752D8">
      <w:rPr>
        <w:sz w:val="20"/>
        <w:szCs w:val="20"/>
      </w:rPr>
      <w:fldChar w:fldCharType="end"/>
    </w:r>
    <w:r w:rsidRPr="007752D8">
      <w:rPr>
        <w:sz w:val="20"/>
        <w:szCs w:val="20"/>
      </w:rPr>
      <w:t xml:space="preserve"> z </w:t>
    </w:r>
    <w:r w:rsidR="007C1B52">
      <w:rPr>
        <w:sz w:val="20"/>
        <w:szCs w:val="20"/>
      </w:rPr>
      <w:t>40</w:t>
    </w:r>
  </w:p>
  <w:p w:rsidR="00926A93" w:rsidRDefault="00926A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A0" w:rsidRDefault="000558A0">
      <w:r>
        <w:separator/>
      </w:r>
    </w:p>
    <w:p w:rsidR="000558A0" w:rsidRDefault="000558A0"/>
  </w:footnote>
  <w:footnote w:type="continuationSeparator" w:id="0">
    <w:p w:rsidR="000558A0" w:rsidRDefault="000558A0">
      <w:r>
        <w:continuationSeparator/>
      </w:r>
    </w:p>
    <w:p w:rsidR="000558A0" w:rsidRDefault="000558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4.2pt;height:139.8pt" o:bullet="t">
        <v:imagedata r:id="rId1" o:title=""/>
      </v:shape>
    </w:pict>
  </w:numPicBullet>
  <w:abstractNum w:abstractNumId="0">
    <w:nsid w:val="FFFFFF7C"/>
    <w:multiLevelType w:val="singleLevel"/>
    <w:tmpl w:val="EDB49F4A"/>
    <w:lvl w:ilvl="0">
      <w:start w:val="1"/>
      <w:numFmt w:val="decimal"/>
      <w:lvlText w:val="%1."/>
      <w:lvlJc w:val="left"/>
      <w:pPr>
        <w:tabs>
          <w:tab w:val="num" w:pos="1492"/>
        </w:tabs>
        <w:ind w:left="1492" w:hanging="360"/>
      </w:pPr>
    </w:lvl>
  </w:abstractNum>
  <w:abstractNum w:abstractNumId="1">
    <w:nsid w:val="FFFFFF7D"/>
    <w:multiLevelType w:val="singleLevel"/>
    <w:tmpl w:val="A10E11E2"/>
    <w:lvl w:ilvl="0">
      <w:start w:val="1"/>
      <w:numFmt w:val="decimal"/>
      <w:lvlText w:val="%1."/>
      <w:lvlJc w:val="left"/>
      <w:pPr>
        <w:tabs>
          <w:tab w:val="num" w:pos="1209"/>
        </w:tabs>
        <w:ind w:left="1209" w:hanging="360"/>
      </w:pPr>
    </w:lvl>
  </w:abstractNum>
  <w:abstractNum w:abstractNumId="2">
    <w:nsid w:val="FFFFFF7E"/>
    <w:multiLevelType w:val="singleLevel"/>
    <w:tmpl w:val="C1D0DE9C"/>
    <w:lvl w:ilvl="0">
      <w:start w:val="1"/>
      <w:numFmt w:val="decimal"/>
      <w:lvlText w:val="%1."/>
      <w:lvlJc w:val="left"/>
      <w:pPr>
        <w:tabs>
          <w:tab w:val="num" w:pos="926"/>
        </w:tabs>
        <w:ind w:left="926" w:hanging="360"/>
      </w:pPr>
    </w:lvl>
  </w:abstractNum>
  <w:abstractNum w:abstractNumId="3">
    <w:nsid w:val="FFFFFF7F"/>
    <w:multiLevelType w:val="singleLevel"/>
    <w:tmpl w:val="1526B8DC"/>
    <w:lvl w:ilvl="0">
      <w:start w:val="1"/>
      <w:numFmt w:val="decimal"/>
      <w:lvlText w:val="%1."/>
      <w:lvlJc w:val="left"/>
      <w:pPr>
        <w:tabs>
          <w:tab w:val="num" w:pos="643"/>
        </w:tabs>
        <w:ind w:left="643" w:hanging="360"/>
      </w:pPr>
    </w:lvl>
  </w:abstractNum>
  <w:abstractNum w:abstractNumId="4">
    <w:nsid w:val="FFFFFF80"/>
    <w:multiLevelType w:val="singleLevel"/>
    <w:tmpl w:val="99528B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22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E5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C4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ABA8"/>
    <w:lvl w:ilvl="0">
      <w:start w:val="1"/>
      <w:numFmt w:val="decimal"/>
      <w:lvlText w:val="%1."/>
      <w:lvlJc w:val="left"/>
      <w:pPr>
        <w:tabs>
          <w:tab w:val="num" w:pos="360"/>
        </w:tabs>
        <w:ind w:left="360" w:hanging="360"/>
      </w:pPr>
    </w:lvl>
  </w:abstractNum>
  <w:abstractNum w:abstractNumId="9">
    <w:nsid w:val="FFFFFF89"/>
    <w:multiLevelType w:val="singleLevel"/>
    <w:tmpl w:val="626E6F2C"/>
    <w:lvl w:ilvl="0">
      <w:start w:val="1"/>
      <w:numFmt w:val="bullet"/>
      <w:lvlText w:val=""/>
      <w:lvlJc w:val="left"/>
      <w:pPr>
        <w:tabs>
          <w:tab w:val="num" w:pos="360"/>
        </w:tabs>
        <w:ind w:left="360" w:hanging="360"/>
      </w:pPr>
      <w:rPr>
        <w:rFonts w:ascii="Symbol" w:hAnsi="Symbol" w:hint="default"/>
      </w:rPr>
    </w:lvl>
  </w:abstractNum>
  <w:abstractNum w:abstractNumId="10">
    <w:nsid w:val="0089433C"/>
    <w:multiLevelType w:val="multilevel"/>
    <w:tmpl w:val="9B5EF7E0"/>
    <w:lvl w:ilvl="0">
      <w:start w:val="1"/>
      <w:numFmt w:val="decimal"/>
      <w:lvlText w:val="%1"/>
      <w:lvlJc w:val="left"/>
      <w:pPr>
        <w:tabs>
          <w:tab w:val="num" w:pos="720"/>
        </w:tabs>
        <w:ind w:left="720" w:hanging="720"/>
      </w:pPr>
      <w:rPr>
        <w:rFonts w:ascii="Times New Roman" w:eastAsia="Calibri"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0237201C"/>
    <w:multiLevelType w:val="hybridMultilevel"/>
    <w:tmpl w:val="377A95D8"/>
    <w:lvl w:ilvl="0" w:tplc="EDB24CA4">
      <w:start w:val="1"/>
      <w:numFmt w:val="lowerRoman"/>
      <w:lvlText w:val="%1"/>
      <w:lvlJc w:val="left"/>
      <w:pPr>
        <w:tabs>
          <w:tab w:val="num" w:pos="1985"/>
        </w:tabs>
        <w:ind w:left="1985" w:hanging="360"/>
      </w:pPr>
      <w:rPr>
        <w:b w:val="0"/>
      </w:rPr>
    </w:lvl>
    <w:lvl w:ilvl="1" w:tplc="04050019" w:tentative="1">
      <w:start w:val="1"/>
      <w:numFmt w:val="lowerLetter"/>
      <w:lvlText w:val="%2."/>
      <w:lvlJc w:val="left"/>
      <w:pPr>
        <w:tabs>
          <w:tab w:val="num" w:pos="2705"/>
        </w:tabs>
        <w:ind w:left="2705" w:hanging="360"/>
      </w:pPr>
    </w:lvl>
    <w:lvl w:ilvl="2" w:tplc="0405001B" w:tentative="1">
      <w:start w:val="1"/>
      <w:numFmt w:val="lowerRoman"/>
      <w:lvlText w:val="%3."/>
      <w:lvlJc w:val="right"/>
      <w:pPr>
        <w:tabs>
          <w:tab w:val="num" w:pos="3425"/>
        </w:tabs>
        <w:ind w:left="3425" w:hanging="180"/>
      </w:pPr>
    </w:lvl>
    <w:lvl w:ilvl="3" w:tplc="0405000F" w:tentative="1">
      <w:start w:val="1"/>
      <w:numFmt w:val="decimal"/>
      <w:lvlText w:val="%4."/>
      <w:lvlJc w:val="left"/>
      <w:pPr>
        <w:tabs>
          <w:tab w:val="num" w:pos="4145"/>
        </w:tabs>
        <w:ind w:left="4145" w:hanging="360"/>
      </w:pPr>
    </w:lvl>
    <w:lvl w:ilvl="4" w:tplc="04050019" w:tentative="1">
      <w:start w:val="1"/>
      <w:numFmt w:val="lowerLetter"/>
      <w:lvlText w:val="%5."/>
      <w:lvlJc w:val="left"/>
      <w:pPr>
        <w:tabs>
          <w:tab w:val="num" w:pos="4865"/>
        </w:tabs>
        <w:ind w:left="4865" w:hanging="360"/>
      </w:pPr>
    </w:lvl>
    <w:lvl w:ilvl="5" w:tplc="0405001B" w:tentative="1">
      <w:start w:val="1"/>
      <w:numFmt w:val="lowerRoman"/>
      <w:lvlText w:val="%6."/>
      <w:lvlJc w:val="right"/>
      <w:pPr>
        <w:tabs>
          <w:tab w:val="num" w:pos="5585"/>
        </w:tabs>
        <w:ind w:left="5585" w:hanging="180"/>
      </w:pPr>
    </w:lvl>
    <w:lvl w:ilvl="6" w:tplc="0405000F" w:tentative="1">
      <w:start w:val="1"/>
      <w:numFmt w:val="decimal"/>
      <w:lvlText w:val="%7."/>
      <w:lvlJc w:val="left"/>
      <w:pPr>
        <w:tabs>
          <w:tab w:val="num" w:pos="6305"/>
        </w:tabs>
        <w:ind w:left="6305" w:hanging="360"/>
      </w:pPr>
    </w:lvl>
    <w:lvl w:ilvl="7" w:tplc="04050019" w:tentative="1">
      <w:start w:val="1"/>
      <w:numFmt w:val="lowerLetter"/>
      <w:lvlText w:val="%8."/>
      <w:lvlJc w:val="left"/>
      <w:pPr>
        <w:tabs>
          <w:tab w:val="num" w:pos="7025"/>
        </w:tabs>
        <w:ind w:left="7025" w:hanging="360"/>
      </w:pPr>
    </w:lvl>
    <w:lvl w:ilvl="8" w:tplc="0405001B" w:tentative="1">
      <w:start w:val="1"/>
      <w:numFmt w:val="lowerRoman"/>
      <w:lvlText w:val="%9."/>
      <w:lvlJc w:val="right"/>
      <w:pPr>
        <w:tabs>
          <w:tab w:val="num" w:pos="7745"/>
        </w:tabs>
        <w:ind w:left="7745" w:hanging="180"/>
      </w:pPr>
    </w:lvl>
  </w:abstractNum>
  <w:abstractNum w:abstractNumId="12">
    <w:nsid w:val="105A7FB8"/>
    <w:multiLevelType w:val="multilevel"/>
    <w:tmpl w:val="39EEA736"/>
    <w:lvl w:ilvl="0">
      <w:start w:val="1"/>
      <w:numFmt w:val="decimal"/>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Roman"/>
      <w:pStyle w:val="Pedmtkomente"/>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nsid w:val="117571EF"/>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6B44FB"/>
    <w:multiLevelType w:val="hybridMultilevel"/>
    <w:tmpl w:val="BF129DA0"/>
    <w:lvl w:ilvl="0" w:tplc="CCA099F4">
      <w:start w:val="2"/>
      <w:numFmt w:val="lowerLetter"/>
      <w:lvlText w:val="(%1)"/>
      <w:lvlJc w:val="left"/>
      <w:pPr>
        <w:ind w:left="1777" w:hanging="360"/>
      </w:pPr>
      <w:rPr>
        <w:rFonts w:cs="Times New Roman" w:hint="default"/>
        <w:i/>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16167344"/>
    <w:multiLevelType w:val="hybridMultilevel"/>
    <w:tmpl w:val="4B3C8DFA"/>
    <w:lvl w:ilvl="0" w:tplc="801AF646">
      <w:start w:val="1"/>
      <w:numFmt w:val="upperLetter"/>
      <w:lvlText w:val="%1"/>
      <w:lvlJc w:val="left"/>
      <w:pPr>
        <w:tabs>
          <w:tab w:val="num" w:pos="754"/>
        </w:tabs>
        <w:ind w:left="794" w:hanging="397"/>
      </w:pPr>
      <w:rPr>
        <w:rFonts w:hint="default"/>
      </w:rPr>
    </w:lvl>
    <w:lvl w:ilvl="1" w:tplc="04050019" w:tentative="1">
      <w:start w:val="1"/>
      <w:numFmt w:val="lowerLetter"/>
      <w:lvlText w:val="%2."/>
      <w:lvlJc w:val="left"/>
      <w:pPr>
        <w:tabs>
          <w:tab w:val="num" w:pos="1837"/>
        </w:tabs>
        <w:ind w:left="1837" w:hanging="360"/>
      </w:pPr>
    </w:lvl>
    <w:lvl w:ilvl="2" w:tplc="0405001B" w:tentative="1">
      <w:start w:val="1"/>
      <w:numFmt w:val="lowerRoman"/>
      <w:lvlText w:val="%3."/>
      <w:lvlJc w:val="right"/>
      <w:pPr>
        <w:tabs>
          <w:tab w:val="num" w:pos="2557"/>
        </w:tabs>
        <w:ind w:left="2557" w:hanging="180"/>
      </w:pPr>
    </w:lvl>
    <w:lvl w:ilvl="3" w:tplc="0405000F" w:tentative="1">
      <w:start w:val="1"/>
      <w:numFmt w:val="decimal"/>
      <w:lvlText w:val="%4."/>
      <w:lvlJc w:val="left"/>
      <w:pPr>
        <w:tabs>
          <w:tab w:val="num" w:pos="3277"/>
        </w:tabs>
        <w:ind w:left="3277" w:hanging="360"/>
      </w:pPr>
    </w:lvl>
    <w:lvl w:ilvl="4" w:tplc="04050019" w:tentative="1">
      <w:start w:val="1"/>
      <w:numFmt w:val="lowerLetter"/>
      <w:lvlText w:val="%5."/>
      <w:lvlJc w:val="left"/>
      <w:pPr>
        <w:tabs>
          <w:tab w:val="num" w:pos="3997"/>
        </w:tabs>
        <w:ind w:left="3997" w:hanging="360"/>
      </w:pPr>
    </w:lvl>
    <w:lvl w:ilvl="5" w:tplc="0405001B" w:tentative="1">
      <w:start w:val="1"/>
      <w:numFmt w:val="lowerRoman"/>
      <w:lvlText w:val="%6."/>
      <w:lvlJc w:val="right"/>
      <w:pPr>
        <w:tabs>
          <w:tab w:val="num" w:pos="4717"/>
        </w:tabs>
        <w:ind w:left="4717" w:hanging="180"/>
      </w:pPr>
    </w:lvl>
    <w:lvl w:ilvl="6" w:tplc="0405000F" w:tentative="1">
      <w:start w:val="1"/>
      <w:numFmt w:val="decimal"/>
      <w:lvlText w:val="%7."/>
      <w:lvlJc w:val="left"/>
      <w:pPr>
        <w:tabs>
          <w:tab w:val="num" w:pos="5437"/>
        </w:tabs>
        <w:ind w:left="5437" w:hanging="360"/>
      </w:pPr>
    </w:lvl>
    <w:lvl w:ilvl="7" w:tplc="04050019" w:tentative="1">
      <w:start w:val="1"/>
      <w:numFmt w:val="lowerLetter"/>
      <w:lvlText w:val="%8."/>
      <w:lvlJc w:val="left"/>
      <w:pPr>
        <w:tabs>
          <w:tab w:val="num" w:pos="6157"/>
        </w:tabs>
        <w:ind w:left="6157" w:hanging="360"/>
      </w:pPr>
    </w:lvl>
    <w:lvl w:ilvl="8" w:tplc="0405001B" w:tentative="1">
      <w:start w:val="1"/>
      <w:numFmt w:val="lowerRoman"/>
      <w:lvlText w:val="%9."/>
      <w:lvlJc w:val="right"/>
      <w:pPr>
        <w:tabs>
          <w:tab w:val="num" w:pos="6877"/>
        </w:tabs>
        <w:ind w:left="6877" w:hanging="180"/>
      </w:pPr>
    </w:lvl>
  </w:abstractNum>
  <w:abstractNum w:abstractNumId="16">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7">
    <w:nsid w:val="362C6FCD"/>
    <w:multiLevelType w:val="multilevel"/>
    <w:tmpl w:val="7F30DB0E"/>
    <w:lvl w:ilvl="0">
      <w:start w:val="1"/>
      <w:numFmt w:val="decimal"/>
      <w:lvlText w:val="%1."/>
      <w:lvlJc w:val="left"/>
      <w:pPr>
        <w:tabs>
          <w:tab w:val="num" w:pos="737"/>
        </w:tabs>
        <w:ind w:left="737" w:hanging="737"/>
      </w:pPr>
      <w:rPr>
        <w:rFonts w:cs="Times New Roman"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E8205E"/>
    <w:multiLevelType w:val="hybridMultilevel"/>
    <w:tmpl w:val="AD9CB526"/>
    <w:lvl w:ilvl="0" w:tplc="B98E1BB0">
      <w:start w:val="2"/>
      <w:numFmt w:val="lowerRoman"/>
      <w:lvlText w:val="%1."/>
      <w:lvlJc w:val="left"/>
      <w:pPr>
        <w:ind w:left="1439" w:hanging="720"/>
      </w:pPr>
      <w:rPr>
        <w:rFonts w:cs="Times New Roman" w:hint="default"/>
      </w:rPr>
    </w:lvl>
    <w:lvl w:ilvl="1" w:tplc="27F424DE">
      <w:start w:val="1"/>
      <w:numFmt w:val="lowerRoman"/>
      <w:lvlText w:val="(%2)"/>
      <w:lvlJc w:val="left"/>
      <w:pPr>
        <w:tabs>
          <w:tab w:val="num" w:pos="1800"/>
        </w:tabs>
        <w:ind w:left="1800" w:hanging="720"/>
      </w:pPr>
      <w:rPr>
        <w:rFonts w:hint="default"/>
      </w:rPr>
    </w:lvl>
    <w:lvl w:ilvl="2" w:tplc="0405001B" w:tentative="1">
      <w:start w:val="1"/>
      <w:numFmt w:val="lowerRoman"/>
      <w:pStyle w:val="Stylbh3Ped0bdkovnNsobky115"/>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A0E715B"/>
    <w:multiLevelType w:val="hybridMultilevel"/>
    <w:tmpl w:val="02FE45B4"/>
    <w:lvl w:ilvl="0" w:tplc="BB56422A">
      <w:start w:val="1"/>
      <w:numFmt w:val="lowerRoman"/>
      <w:lvlText w:val="%1."/>
      <w:lvlJc w:val="left"/>
      <w:pPr>
        <w:ind w:left="2159" w:hanging="720"/>
      </w:pPr>
      <w:rPr>
        <w:rFonts w:cs="Times New Roman" w:hint="default"/>
      </w:rPr>
    </w:lvl>
    <w:lvl w:ilvl="1" w:tplc="3288E73C">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06404DB"/>
    <w:multiLevelType w:val="multilevel"/>
    <w:tmpl w:val="4BBA8A2C"/>
    <w:lvl w:ilvl="0">
      <w:start w:val="1"/>
      <w:numFmt w:val="upperRoman"/>
      <w:suff w:val="space"/>
      <w:lvlText w:val="Část %1."/>
      <w:lvlJc w:val="left"/>
      <w:rPr>
        <w:rFonts w:ascii="Calibri" w:hAnsi="Calibri" w:cs="Times New Roman" w:hint="default"/>
        <w:b/>
        <w:i w:val="0"/>
        <w:caps w:val="0"/>
        <w:strike w:val="0"/>
        <w:dstrike w:val="0"/>
        <w:outline w:val="0"/>
        <w:shadow w:val="0"/>
        <w:emboss w:val="0"/>
        <w:imprint w:val="0"/>
        <w:vanish w:val="0"/>
        <w:color w:val="394A58"/>
        <w:spacing w:val="0"/>
        <w:sz w:val="40"/>
        <w:u w:val="none"/>
        <w:vertAlign w:val="baseline"/>
      </w:rPr>
    </w:lvl>
    <w:lvl w:ilvl="1">
      <w:start w:val="1"/>
      <w:numFmt w:val="upperLetter"/>
      <w:lvlText w:val="%2."/>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2">
      <w:start w:val="1"/>
      <w:numFmt w:val="decimal"/>
      <w:lvlText w:val="%2.%3"/>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outline w:val="0"/>
        <w:shadow w:val="0"/>
        <w:emboss w:val="0"/>
        <w:imprint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21">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2">
    <w:nsid w:val="49544D0A"/>
    <w:multiLevelType w:val="hybridMultilevel"/>
    <w:tmpl w:val="9EB6575E"/>
    <w:lvl w:ilvl="0" w:tplc="7068D210">
      <w:start w:val="1"/>
      <w:numFmt w:val="lowerRoman"/>
      <w:lvlText w:val="(%1)"/>
      <w:lvlJc w:val="left"/>
      <w:pPr>
        <w:tabs>
          <w:tab w:val="num" w:pos="2160"/>
        </w:tabs>
        <w:ind w:left="2160" w:hanging="72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495D4B81"/>
    <w:multiLevelType w:val="multilevel"/>
    <w:tmpl w:val="32845BA4"/>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nsid w:val="4C692AC3"/>
    <w:multiLevelType w:val="hybridMultilevel"/>
    <w:tmpl w:val="565803BC"/>
    <w:lvl w:ilvl="0" w:tplc="0D6C262A">
      <w:start w:val="1"/>
      <w:numFmt w:val="lowerRoman"/>
      <w:lvlText w:val="%1"/>
      <w:lvlJc w:val="left"/>
      <w:pPr>
        <w:tabs>
          <w:tab w:val="num" w:pos="1985"/>
        </w:tabs>
        <w:ind w:left="1985" w:hanging="360"/>
      </w:pPr>
      <w:rPr>
        <w:b w:val="0"/>
      </w:rPr>
    </w:lvl>
    <w:lvl w:ilvl="1" w:tplc="9C726552" w:tentative="1">
      <w:start w:val="1"/>
      <w:numFmt w:val="lowerLetter"/>
      <w:lvlText w:val="%2."/>
      <w:lvlJc w:val="left"/>
      <w:pPr>
        <w:tabs>
          <w:tab w:val="num" w:pos="1440"/>
        </w:tabs>
        <w:ind w:left="1440" w:hanging="360"/>
      </w:pPr>
    </w:lvl>
    <w:lvl w:ilvl="2" w:tplc="9A22973A" w:tentative="1">
      <w:start w:val="1"/>
      <w:numFmt w:val="lowerRoman"/>
      <w:lvlText w:val="%3."/>
      <w:lvlJc w:val="right"/>
      <w:pPr>
        <w:tabs>
          <w:tab w:val="num" w:pos="2160"/>
        </w:tabs>
        <w:ind w:left="2160" w:hanging="180"/>
      </w:pPr>
    </w:lvl>
    <w:lvl w:ilvl="3" w:tplc="1A9E7B56" w:tentative="1">
      <w:start w:val="1"/>
      <w:numFmt w:val="decimal"/>
      <w:lvlText w:val="%4."/>
      <w:lvlJc w:val="left"/>
      <w:pPr>
        <w:tabs>
          <w:tab w:val="num" w:pos="2880"/>
        </w:tabs>
        <w:ind w:left="2880" w:hanging="360"/>
      </w:pPr>
    </w:lvl>
    <w:lvl w:ilvl="4" w:tplc="0CE86F54" w:tentative="1">
      <w:start w:val="1"/>
      <w:numFmt w:val="lowerLetter"/>
      <w:lvlText w:val="%5."/>
      <w:lvlJc w:val="left"/>
      <w:pPr>
        <w:tabs>
          <w:tab w:val="num" w:pos="3600"/>
        </w:tabs>
        <w:ind w:left="3600" w:hanging="360"/>
      </w:pPr>
    </w:lvl>
    <w:lvl w:ilvl="5" w:tplc="4D04EE06" w:tentative="1">
      <w:start w:val="1"/>
      <w:numFmt w:val="lowerRoman"/>
      <w:lvlText w:val="%6."/>
      <w:lvlJc w:val="right"/>
      <w:pPr>
        <w:tabs>
          <w:tab w:val="num" w:pos="4320"/>
        </w:tabs>
        <w:ind w:left="4320" w:hanging="180"/>
      </w:pPr>
    </w:lvl>
    <w:lvl w:ilvl="6" w:tplc="0FCC6E48" w:tentative="1">
      <w:start w:val="1"/>
      <w:numFmt w:val="decimal"/>
      <w:lvlText w:val="%7."/>
      <w:lvlJc w:val="left"/>
      <w:pPr>
        <w:tabs>
          <w:tab w:val="num" w:pos="5040"/>
        </w:tabs>
        <w:ind w:left="5040" w:hanging="360"/>
      </w:pPr>
    </w:lvl>
    <w:lvl w:ilvl="7" w:tplc="42D66CB6" w:tentative="1">
      <w:start w:val="1"/>
      <w:numFmt w:val="lowerLetter"/>
      <w:lvlText w:val="%8."/>
      <w:lvlJc w:val="left"/>
      <w:pPr>
        <w:tabs>
          <w:tab w:val="num" w:pos="5760"/>
        </w:tabs>
        <w:ind w:left="5760" w:hanging="360"/>
      </w:pPr>
    </w:lvl>
    <w:lvl w:ilvl="8" w:tplc="E3BE8D7E" w:tentative="1">
      <w:start w:val="1"/>
      <w:numFmt w:val="lowerRoman"/>
      <w:lvlText w:val="%9."/>
      <w:lvlJc w:val="right"/>
      <w:pPr>
        <w:tabs>
          <w:tab w:val="num" w:pos="6480"/>
        </w:tabs>
        <w:ind w:left="6480" w:hanging="180"/>
      </w:pPr>
    </w:lvl>
  </w:abstractNum>
  <w:abstractNum w:abstractNumId="25">
    <w:nsid w:val="4C923D87"/>
    <w:multiLevelType w:val="multilevel"/>
    <w:tmpl w:val="A9D6F2E0"/>
    <w:lvl w:ilvl="0">
      <w:start w:val="1"/>
      <w:numFmt w:val="decimal"/>
      <w:pStyle w:val="bhannex"/>
      <w:lvlText w:val="%1."/>
      <w:lvlJc w:val="left"/>
      <w:pPr>
        <w:tabs>
          <w:tab w:val="num" w:pos="737"/>
        </w:tabs>
        <w:ind w:left="737" w:hanging="737"/>
      </w:pPr>
      <w:rPr>
        <w:rFonts w:cs="Times New Roman" w:hint="default"/>
      </w:rPr>
    </w:lvl>
    <w:lvl w:ilvl="1">
      <w:start w:val="1"/>
      <w:numFmt w:val="decimal"/>
      <w:pStyle w:val="bhannextext"/>
      <w:lvlText w:val="%1.%2"/>
      <w:lvlJc w:val="left"/>
      <w:pPr>
        <w:tabs>
          <w:tab w:val="num" w:pos="1474"/>
        </w:tabs>
        <w:ind w:left="1474" w:hanging="737"/>
      </w:pPr>
      <w:rPr>
        <w:rFonts w:cs="Times New Roman" w:hint="default"/>
      </w:rPr>
    </w:lvl>
    <w:lvl w:ilvl="2">
      <w:start w:val="1"/>
      <w:numFmt w:val="lowerLetter"/>
      <w:lvlText w:val="%3)"/>
      <w:lvlJc w:val="left"/>
      <w:pPr>
        <w:tabs>
          <w:tab w:val="num" w:pos="1701"/>
        </w:tabs>
        <w:ind w:left="1701" w:hanging="227"/>
      </w:pPr>
      <w:rPr>
        <w:rFonts w:cs="Times New Roman" w:hint="default"/>
      </w:rPr>
    </w:lvl>
    <w:lvl w:ilvl="3">
      <w:start w:val="1"/>
      <w:numFmt w:val="none"/>
      <w:lvlRestart w:val="0"/>
      <w:suff w:val="nothing"/>
      <w:lvlText w:val=""/>
      <w:lvlJc w:val="left"/>
      <w:pPr>
        <w:ind w:left="731" w:firstLine="0"/>
      </w:pPr>
      <w:rPr>
        <w:rFonts w:cs="Times New Roman" w:hint="default"/>
        <w:color w:val="auto"/>
      </w:rPr>
    </w:lvl>
    <w:lvl w:ilvl="4">
      <w:start w:val="1"/>
      <w:numFmt w:val="none"/>
      <w:lvlRestart w:val="0"/>
      <w:suff w:val="nothing"/>
      <w:lvlText w:val=""/>
      <w:lvlJc w:val="left"/>
      <w:pPr>
        <w:ind w:left="1128" w:firstLine="0"/>
      </w:pPr>
      <w:rPr>
        <w:rFonts w:cs="Times New Roman" w:hint="default"/>
      </w:rPr>
    </w:lvl>
    <w:lvl w:ilvl="5">
      <w:start w:val="1"/>
      <w:numFmt w:val="none"/>
      <w:lvlRestart w:val="0"/>
      <w:suff w:val="nothing"/>
      <w:lvlText w:val=""/>
      <w:lvlJc w:val="left"/>
      <w:pPr>
        <w:ind w:left="1695" w:firstLine="0"/>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6">
    <w:nsid w:val="51CB0F03"/>
    <w:multiLevelType w:val="hybridMultilevel"/>
    <w:tmpl w:val="274A8C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662864"/>
    <w:multiLevelType w:val="multilevel"/>
    <w:tmpl w:val="0EECF672"/>
    <w:lvl w:ilvl="0">
      <w:start w:val="1"/>
      <w:numFmt w:val="decimal"/>
      <w:lvlText w:val="%1"/>
      <w:lvlJc w:val="left"/>
      <w:pPr>
        <w:tabs>
          <w:tab w:val="num" w:pos="720"/>
        </w:tabs>
        <w:ind w:left="720" w:hanging="720"/>
      </w:pPr>
      <w:rPr>
        <w:rFonts w:ascii="Times New Roman" w:eastAsia="Calibri"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632B2A0D"/>
    <w:multiLevelType w:val="multilevel"/>
    <w:tmpl w:val="9DA0AA50"/>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67D947F1"/>
    <w:multiLevelType w:val="hybridMultilevel"/>
    <w:tmpl w:val="4482BDEC"/>
    <w:lvl w:ilvl="0" w:tplc="13C278F2">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829379F"/>
    <w:multiLevelType w:val="multilevel"/>
    <w:tmpl w:val="7AE8A742"/>
    <w:lvl w:ilvl="0">
      <w:start w:val="1"/>
      <w:numFmt w:val="decimal"/>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1">
    <w:nsid w:val="6A9F3300"/>
    <w:multiLevelType w:val="hybridMultilevel"/>
    <w:tmpl w:val="A698C88E"/>
    <w:lvl w:ilvl="0" w:tplc="3424A588">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nsid w:val="6BDB0EA1"/>
    <w:multiLevelType w:val="multilevel"/>
    <w:tmpl w:val="4072B4A0"/>
    <w:lvl w:ilvl="0">
      <w:start w:val="1"/>
      <w:numFmt w:val="decimal"/>
      <w:pStyle w:val="Nadpishlavn"/>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B61E80"/>
    <w:multiLevelType w:val="hybridMultilevel"/>
    <w:tmpl w:val="24B0F01A"/>
    <w:lvl w:ilvl="0" w:tplc="5A9211CC">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F766012"/>
    <w:multiLevelType w:val="hybridMultilevel"/>
    <w:tmpl w:val="AC2A550E"/>
    <w:lvl w:ilvl="0" w:tplc="977CF97E">
      <w:start w:val="1"/>
      <w:numFmt w:val="lowerRoman"/>
      <w:lvlText w:val="%1"/>
      <w:lvlJc w:val="left"/>
      <w:pPr>
        <w:tabs>
          <w:tab w:val="num" w:pos="1985"/>
        </w:tabs>
        <w:ind w:left="1985" w:hanging="360"/>
      </w:pPr>
      <w:rPr>
        <w:b w:val="0"/>
      </w:rPr>
    </w:lvl>
    <w:lvl w:ilvl="1" w:tplc="D916C8A8" w:tentative="1">
      <w:start w:val="1"/>
      <w:numFmt w:val="lowerLetter"/>
      <w:lvlText w:val="%2."/>
      <w:lvlJc w:val="left"/>
      <w:pPr>
        <w:tabs>
          <w:tab w:val="num" w:pos="1440"/>
        </w:tabs>
        <w:ind w:left="1440" w:hanging="360"/>
      </w:pPr>
    </w:lvl>
    <w:lvl w:ilvl="2" w:tplc="5F7A331E" w:tentative="1">
      <w:start w:val="1"/>
      <w:numFmt w:val="lowerRoman"/>
      <w:lvlText w:val="%3."/>
      <w:lvlJc w:val="right"/>
      <w:pPr>
        <w:tabs>
          <w:tab w:val="num" w:pos="2160"/>
        </w:tabs>
        <w:ind w:left="2160" w:hanging="180"/>
      </w:pPr>
    </w:lvl>
    <w:lvl w:ilvl="3" w:tplc="942E145C" w:tentative="1">
      <w:start w:val="1"/>
      <w:numFmt w:val="decimal"/>
      <w:lvlText w:val="%4."/>
      <w:lvlJc w:val="left"/>
      <w:pPr>
        <w:tabs>
          <w:tab w:val="num" w:pos="2880"/>
        </w:tabs>
        <w:ind w:left="2880" w:hanging="360"/>
      </w:pPr>
    </w:lvl>
    <w:lvl w:ilvl="4" w:tplc="5E4E5284" w:tentative="1">
      <w:start w:val="1"/>
      <w:numFmt w:val="lowerLetter"/>
      <w:lvlText w:val="%5."/>
      <w:lvlJc w:val="left"/>
      <w:pPr>
        <w:tabs>
          <w:tab w:val="num" w:pos="3600"/>
        </w:tabs>
        <w:ind w:left="3600" w:hanging="360"/>
      </w:pPr>
    </w:lvl>
    <w:lvl w:ilvl="5" w:tplc="E0F0005E" w:tentative="1">
      <w:start w:val="1"/>
      <w:numFmt w:val="lowerRoman"/>
      <w:lvlText w:val="%6."/>
      <w:lvlJc w:val="right"/>
      <w:pPr>
        <w:tabs>
          <w:tab w:val="num" w:pos="4320"/>
        </w:tabs>
        <w:ind w:left="4320" w:hanging="180"/>
      </w:pPr>
    </w:lvl>
    <w:lvl w:ilvl="6" w:tplc="70FE564A" w:tentative="1">
      <w:start w:val="1"/>
      <w:numFmt w:val="decimal"/>
      <w:lvlText w:val="%7."/>
      <w:lvlJc w:val="left"/>
      <w:pPr>
        <w:tabs>
          <w:tab w:val="num" w:pos="5040"/>
        </w:tabs>
        <w:ind w:left="5040" w:hanging="360"/>
      </w:pPr>
    </w:lvl>
    <w:lvl w:ilvl="7" w:tplc="B8F2D5A0" w:tentative="1">
      <w:start w:val="1"/>
      <w:numFmt w:val="lowerLetter"/>
      <w:lvlText w:val="%8."/>
      <w:lvlJc w:val="left"/>
      <w:pPr>
        <w:tabs>
          <w:tab w:val="num" w:pos="5760"/>
        </w:tabs>
        <w:ind w:left="5760" w:hanging="360"/>
      </w:pPr>
    </w:lvl>
    <w:lvl w:ilvl="8" w:tplc="D41A6202"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1"/>
  </w:num>
  <w:num w:numId="4">
    <w:abstractNumId w:val="14"/>
  </w:num>
  <w:num w:numId="5">
    <w:abstractNumId w:val="18"/>
  </w:num>
  <w:num w:numId="6">
    <w:abstractNumId w:val="19"/>
  </w:num>
  <w:num w:numId="7">
    <w:abstractNumId w:val="27"/>
  </w:num>
  <w:num w:numId="8">
    <w:abstractNumId w:val="17"/>
  </w:num>
  <w:num w:numId="9">
    <w:abstractNumId w:val="32"/>
  </w:num>
  <w:num w:numId="10">
    <w:abstractNumId w:val="11"/>
  </w:num>
  <w:num w:numId="11">
    <w:abstractNumId w:val="24"/>
  </w:num>
  <w:num w:numId="12">
    <w:abstractNumId w:val="34"/>
  </w:num>
  <w:num w:numId="13">
    <w:abstractNumId w:val="13"/>
  </w:num>
  <w:num w:numId="14">
    <w:abstractNumId w:val="2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33"/>
  </w:num>
  <w:num w:numId="29">
    <w:abstractNumId w:val="31"/>
  </w:num>
  <w:num w:numId="30">
    <w:abstractNumId w:val="1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 w:numId="50">
    <w:abstractNumId w:val="16"/>
  </w:num>
  <w:num w:numId="51">
    <w:abstractNumId w:val="25"/>
  </w:num>
  <w:num w:numId="52">
    <w:abstractNumId w:val="16"/>
  </w:num>
  <w:num w:numId="53">
    <w:abstractNumId w:val="16"/>
  </w:num>
  <w:num w:numId="54">
    <w:abstractNumId w:val="25"/>
    <w:lvlOverride w:ilvl="0">
      <w:startOverride w:val="3"/>
    </w:lvlOverride>
    <w:lvlOverride w:ilvl="1">
      <w:startOverride w:val="2"/>
    </w:lvlOverride>
  </w:num>
  <w:num w:numId="55">
    <w:abstractNumId w:val="25"/>
    <w:lvlOverride w:ilvl="0">
      <w:startOverride w:val="3"/>
    </w:lvlOverride>
    <w:lvlOverride w:ilvl="1">
      <w:startOverride w:val="2"/>
    </w:lvlOverride>
  </w:num>
  <w:num w:numId="56">
    <w:abstractNumId w:val="16"/>
  </w:num>
  <w:num w:numId="57">
    <w:abstractNumId w:val="16"/>
  </w:num>
  <w:num w:numId="58">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868E4"/>
    <w:rsid w:val="00004550"/>
    <w:rsid w:val="00005A2A"/>
    <w:rsid w:val="00010C4E"/>
    <w:rsid w:val="00013DE6"/>
    <w:rsid w:val="000148D8"/>
    <w:rsid w:val="000154B9"/>
    <w:rsid w:val="00015BAA"/>
    <w:rsid w:val="000225B6"/>
    <w:rsid w:val="0002572B"/>
    <w:rsid w:val="000420C9"/>
    <w:rsid w:val="00054FE6"/>
    <w:rsid w:val="000558A0"/>
    <w:rsid w:val="00056D5F"/>
    <w:rsid w:val="000636C9"/>
    <w:rsid w:val="00082E98"/>
    <w:rsid w:val="000920D7"/>
    <w:rsid w:val="00092F55"/>
    <w:rsid w:val="00094DCC"/>
    <w:rsid w:val="00094F03"/>
    <w:rsid w:val="000A4D86"/>
    <w:rsid w:val="000A5EB9"/>
    <w:rsid w:val="000B1710"/>
    <w:rsid w:val="000B3081"/>
    <w:rsid w:val="000B5BA5"/>
    <w:rsid w:val="000D098E"/>
    <w:rsid w:val="000D29F9"/>
    <w:rsid w:val="0010384B"/>
    <w:rsid w:val="001046F9"/>
    <w:rsid w:val="00107301"/>
    <w:rsid w:val="00107531"/>
    <w:rsid w:val="00111E15"/>
    <w:rsid w:val="001235DC"/>
    <w:rsid w:val="00126DF9"/>
    <w:rsid w:val="00140732"/>
    <w:rsid w:val="00144966"/>
    <w:rsid w:val="00155E18"/>
    <w:rsid w:val="001617DB"/>
    <w:rsid w:val="00174871"/>
    <w:rsid w:val="00182F00"/>
    <w:rsid w:val="0018522B"/>
    <w:rsid w:val="00185745"/>
    <w:rsid w:val="00193BAC"/>
    <w:rsid w:val="001943E1"/>
    <w:rsid w:val="001A4F2D"/>
    <w:rsid w:val="001B375A"/>
    <w:rsid w:val="001C097B"/>
    <w:rsid w:val="001E1D1D"/>
    <w:rsid w:val="001E5F65"/>
    <w:rsid w:val="001F4DDD"/>
    <w:rsid w:val="00204817"/>
    <w:rsid w:val="00206F01"/>
    <w:rsid w:val="0021196B"/>
    <w:rsid w:val="0021777C"/>
    <w:rsid w:val="00257F3B"/>
    <w:rsid w:val="00295DA7"/>
    <w:rsid w:val="002A2E42"/>
    <w:rsid w:val="002A650A"/>
    <w:rsid w:val="002B0C75"/>
    <w:rsid w:val="002D4AAB"/>
    <w:rsid w:val="002D6D4C"/>
    <w:rsid w:val="002F0D12"/>
    <w:rsid w:val="002F3265"/>
    <w:rsid w:val="002F396F"/>
    <w:rsid w:val="002F3FC7"/>
    <w:rsid w:val="002F5BF6"/>
    <w:rsid w:val="00303748"/>
    <w:rsid w:val="003069CD"/>
    <w:rsid w:val="0031080F"/>
    <w:rsid w:val="00330F7D"/>
    <w:rsid w:val="00352FC3"/>
    <w:rsid w:val="00360A65"/>
    <w:rsid w:val="00362BD0"/>
    <w:rsid w:val="003654E2"/>
    <w:rsid w:val="00366B71"/>
    <w:rsid w:val="00381519"/>
    <w:rsid w:val="003840D5"/>
    <w:rsid w:val="0038447A"/>
    <w:rsid w:val="00385332"/>
    <w:rsid w:val="003952F8"/>
    <w:rsid w:val="003A7169"/>
    <w:rsid w:val="003A7E43"/>
    <w:rsid w:val="003B682F"/>
    <w:rsid w:val="003C2FFD"/>
    <w:rsid w:val="003D153D"/>
    <w:rsid w:val="003D1D1E"/>
    <w:rsid w:val="003F0237"/>
    <w:rsid w:val="003F68F4"/>
    <w:rsid w:val="00403315"/>
    <w:rsid w:val="00413823"/>
    <w:rsid w:val="00423BC9"/>
    <w:rsid w:val="004254C9"/>
    <w:rsid w:val="004270CE"/>
    <w:rsid w:val="0042745B"/>
    <w:rsid w:val="00430F56"/>
    <w:rsid w:val="00437F31"/>
    <w:rsid w:val="00455CA9"/>
    <w:rsid w:val="00462783"/>
    <w:rsid w:val="00462910"/>
    <w:rsid w:val="004659D3"/>
    <w:rsid w:val="00474AD0"/>
    <w:rsid w:val="004A1BC8"/>
    <w:rsid w:val="004A5727"/>
    <w:rsid w:val="004A5EBC"/>
    <w:rsid w:val="004B4AA7"/>
    <w:rsid w:val="004B4B06"/>
    <w:rsid w:val="004C1BD7"/>
    <w:rsid w:val="004C490D"/>
    <w:rsid w:val="004E02C3"/>
    <w:rsid w:val="004E7E95"/>
    <w:rsid w:val="004F396A"/>
    <w:rsid w:val="004F64B6"/>
    <w:rsid w:val="00510BD4"/>
    <w:rsid w:val="005138C4"/>
    <w:rsid w:val="0054274D"/>
    <w:rsid w:val="00546826"/>
    <w:rsid w:val="005538C0"/>
    <w:rsid w:val="00554DB0"/>
    <w:rsid w:val="00556288"/>
    <w:rsid w:val="0055772A"/>
    <w:rsid w:val="00560C45"/>
    <w:rsid w:val="00561EB6"/>
    <w:rsid w:val="00573063"/>
    <w:rsid w:val="00584C78"/>
    <w:rsid w:val="005863A3"/>
    <w:rsid w:val="005A2093"/>
    <w:rsid w:val="005A21F1"/>
    <w:rsid w:val="005A385E"/>
    <w:rsid w:val="005B56F1"/>
    <w:rsid w:val="005D1C09"/>
    <w:rsid w:val="005D37AD"/>
    <w:rsid w:val="005E1460"/>
    <w:rsid w:val="005E6C58"/>
    <w:rsid w:val="005F220F"/>
    <w:rsid w:val="005F43CA"/>
    <w:rsid w:val="005F71D1"/>
    <w:rsid w:val="00607EF3"/>
    <w:rsid w:val="00610B86"/>
    <w:rsid w:val="00612692"/>
    <w:rsid w:val="00616971"/>
    <w:rsid w:val="00623465"/>
    <w:rsid w:val="00633B0D"/>
    <w:rsid w:val="00634DDC"/>
    <w:rsid w:val="00643638"/>
    <w:rsid w:val="00643D5D"/>
    <w:rsid w:val="00644125"/>
    <w:rsid w:val="0064419D"/>
    <w:rsid w:val="00644E2A"/>
    <w:rsid w:val="00667327"/>
    <w:rsid w:val="00670DFA"/>
    <w:rsid w:val="00676012"/>
    <w:rsid w:val="00683AF5"/>
    <w:rsid w:val="00684A7F"/>
    <w:rsid w:val="00685A06"/>
    <w:rsid w:val="0068651E"/>
    <w:rsid w:val="006868E4"/>
    <w:rsid w:val="00693A25"/>
    <w:rsid w:val="006A7F94"/>
    <w:rsid w:val="006B1807"/>
    <w:rsid w:val="006B28BE"/>
    <w:rsid w:val="006B7BAA"/>
    <w:rsid w:val="006C5BB9"/>
    <w:rsid w:val="006E351E"/>
    <w:rsid w:val="006E76AB"/>
    <w:rsid w:val="006F569E"/>
    <w:rsid w:val="006F5F12"/>
    <w:rsid w:val="007042FD"/>
    <w:rsid w:val="007117A5"/>
    <w:rsid w:val="0071624F"/>
    <w:rsid w:val="00726D06"/>
    <w:rsid w:val="00732163"/>
    <w:rsid w:val="0073371B"/>
    <w:rsid w:val="007360D3"/>
    <w:rsid w:val="0075779D"/>
    <w:rsid w:val="007752D8"/>
    <w:rsid w:val="00796762"/>
    <w:rsid w:val="007A25BC"/>
    <w:rsid w:val="007A68C9"/>
    <w:rsid w:val="007C0DEA"/>
    <w:rsid w:val="007C1B52"/>
    <w:rsid w:val="007C1C4F"/>
    <w:rsid w:val="007C3D5B"/>
    <w:rsid w:val="007D39AD"/>
    <w:rsid w:val="007D5E97"/>
    <w:rsid w:val="007D61F3"/>
    <w:rsid w:val="007E0662"/>
    <w:rsid w:val="007E267F"/>
    <w:rsid w:val="007E53F0"/>
    <w:rsid w:val="007F02B6"/>
    <w:rsid w:val="007F3A3D"/>
    <w:rsid w:val="0080524B"/>
    <w:rsid w:val="00824265"/>
    <w:rsid w:val="00833062"/>
    <w:rsid w:val="00833EF7"/>
    <w:rsid w:val="00835029"/>
    <w:rsid w:val="00837AC6"/>
    <w:rsid w:val="00840084"/>
    <w:rsid w:val="00840BBB"/>
    <w:rsid w:val="00854BCA"/>
    <w:rsid w:val="00864AB4"/>
    <w:rsid w:val="00864C57"/>
    <w:rsid w:val="00871B0F"/>
    <w:rsid w:val="00872C4D"/>
    <w:rsid w:val="00876D8B"/>
    <w:rsid w:val="008773EA"/>
    <w:rsid w:val="00880BC3"/>
    <w:rsid w:val="00893281"/>
    <w:rsid w:val="00893F18"/>
    <w:rsid w:val="008A1EFD"/>
    <w:rsid w:val="008A43E5"/>
    <w:rsid w:val="008A77CD"/>
    <w:rsid w:val="008B0626"/>
    <w:rsid w:val="008B0832"/>
    <w:rsid w:val="008B1637"/>
    <w:rsid w:val="008B5D18"/>
    <w:rsid w:val="008C5CE7"/>
    <w:rsid w:val="008D0ADC"/>
    <w:rsid w:val="008E4D39"/>
    <w:rsid w:val="008F0212"/>
    <w:rsid w:val="008F68AD"/>
    <w:rsid w:val="008F79A3"/>
    <w:rsid w:val="0090393D"/>
    <w:rsid w:val="0091327B"/>
    <w:rsid w:val="00924445"/>
    <w:rsid w:val="00924C26"/>
    <w:rsid w:val="00926A93"/>
    <w:rsid w:val="00935D75"/>
    <w:rsid w:val="009428F6"/>
    <w:rsid w:val="00942BB9"/>
    <w:rsid w:val="0095328E"/>
    <w:rsid w:val="009720CC"/>
    <w:rsid w:val="00974D2B"/>
    <w:rsid w:val="009903D2"/>
    <w:rsid w:val="009C4DC2"/>
    <w:rsid w:val="009D0BA8"/>
    <w:rsid w:val="009D0DB8"/>
    <w:rsid w:val="009E341C"/>
    <w:rsid w:val="009F2917"/>
    <w:rsid w:val="009F5BDA"/>
    <w:rsid w:val="009F6CA2"/>
    <w:rsid w:val="00A02A47"/>
    <w:rsid w:val="00A049BB"/>
    <w:rsid w:val="00A06FE3"/>
    <w:rsid w:val="00A077CE"/>
    <w:rsid w:val="00A13D6A"/>
    <w:rsid w:val="00A1604D"/>
    <w:rsid w:val="00A333A4"/>
    <w:rsid w:val="00A35284"/>
    <w:rsid w:val="00A435D2"/>
    <w:rsid w:val="00A447C9"/>
    <w:rsid w:val="00A5674D"/>
    <w:rsid w:val="00A613AA"/>
    <w:rsid w:val="00A62BA8"/>
    <w:rsid w:val="00A67706"/>
    <w:rsid w:val="00A67F50"/>
    <w:rsid w:val="00A77CB8"/>
    <w:rsid w:val="00A84FCE"/>
    <w:rsid w:val="00AA33CE"/>
    <w:rsid w:val="00AB6B66"/>
    <w:rsid w:val="00AB7E2E"/>
    <w:rsid w:val="00AC2E88"/>
    <w:rsid w:val="00AC4337"/>
    <w:rsid w:val="00AC5074"/>
    <w:rsid w:val="00AD5324"/>
    <w:rsid w:val="00AD788D"/>
    <w:rsid w:val="00AF1935"/>
    <w:rsid w:val="00AF50C1"/>
    <w:rsid w:val="00B12D3B"/>
    <w:rsid w:val="00B13C1F"/>
    <w:rsid w:val="00B1673F"/>
    <w:rsid w:val="00B26BC9"/>
    <w:rsid w:val="00B4296C"/>
    <w:rsid w:val="00B44487"/>
    <w:rsid w:val="00B46993"/>
    <w:rsid w:val="00B51D6F"/>
    <w:rsid w:val="00B56686"/>
    <w:rsid w:val="00B62867"/>
    <w:rsid w:val="00B62F1D"/>
    <w:rsid w:val="00B7059C"/>
    <w:rsid w:val="00B747F4"/>
    <w:rsid w:val="00B74D56"/>
    <w:rsid w:val="00B7568A"/>
    <w:rsid w:val="00B86102"/>
    <w:rsid w:val="00B91B21"/>
    <w:rsid w:val="00B9320E"/>
    <w:rsid w:val="00B958A7"/>
    <w:rsid w:val="00BA1650"/>
    <w:rsid w:val="00BA1736"/>
    <w:rsid w:val="00BA497A"/>
    <w:rsid w:val="00BA6707"/>
    <w:rsid w:val="00BA7825"/>
    <w:rsid w:val="00BB4511"/>
    <w:rsid w:val="00BB793B"/>
    <w:rsid w:val="00BC799B"/>
    <w:rsid w:val="00BD3074"/>
    <w:rsid w:val="00BE3C2D"/>
    <w:rsid w:val="00BF1773"/>
    <w:rsid w:val="00C006D2"/>
    <w:rsid w:val="00C06EFF"/>
    <w:rsid w:val="00C15D7A"/>
    <w:rsid w:val="00C17DE0"/>
    <w:rsid w:val="00C23CFA"/>
    <w:rsid w:val="00C3174F"/>
    <w:rsid w:val="00C332D2"/>
    <w:rsid w:val="00C64B4C"/>
    <w:rsid w:val="00C65F05"/>
    <w:rsid w:val="00C660E7"/>
    <w:rsid w:val="00C675F6"/>
    <w:rsid w:val="00C8157E"/>
    <w:rsid w:val="00C84F81"/>
    <w:rsid w:val="00C87968"/>
    <w:rsid w:val="00C933A6"/>
    <w:rsid w:val="00CA4C42"/>
    <w:rsid w:val="00CB08B1"/>
    <w:rsid w:val="00CB27B8"/>
    <w:rsid w:val="00CB3D34"/>
    <w:rsid w:val="00CB48B4"/>
    <w:rsid w:val="00CE0D12"/>
    <w:rsid w:val="00D247CE"/>
    <w:rsid w:val="00D24B13"/>
    <w:rsid w:val="00D3204B"/>
    <w:rsid w:val="00D41236"/>
    <w:rsid w:val="00D442F1"/>
    <w:rsid w:val="00D45136"/>
    <w:rsid w:val="00D45D86"/>
    <w:rsid w:val="00D62E6C"/>
    <w:rsid w:val="00D9165E"/>
    <w:rsid w:val="00DA6B2E"/>
    <w:rsid w:val="00DB2576"/>
    <w:rsid w:val="00DB41CF"/>
    <w:rsid w:val="00DC3CCF"/>
    <w:rsid w:val="00DD77F4"/>
    <w:rsid w:val="00DE07EE"/>
    <w:rsid w:val="00DE2A12"/>
    <w:rsid w:val="00DF33D3"/>
    <w:rsid w:val="00DF4211"/>
    <w:rsid w:val="00DF63B1"/>
    <w:rsid w:val="00E1234A"/>
    <w:rsid w:val="00E12F56"/>
    <w:rsid w:val="00E16ACB"/>
    <w:rsid w:val="00E4395A"/>
    <w:rsid w:val="00E44472"/>
    <w:rsid w:val="00E45971"/>
    <w:rsid w:val="00E556CF"/>
    <w:rsid w:val="00E6308E"/>
    <w:rsid w:val="00E80971"/>
    <w:rsid w:val="00E90271"/>
    <w:rsid w:val="00E96146"/>
    <w:rsid w:val="00E9795B"/>
    <w:rsid w:val="00EA1B9D"/>
    <w:rsid w:val="00EA6F5C"/>
    <w:rsid w:val="00EB299B"/>
    <w:rsid w:val="00EC14EE"/>
    <w:rsid w:val="00EC41D9"/>
    <w:rsid w:val="00ED01B1"/>
    <w:rsid w:val="00EE10FF"/>
    <w:rsid w:val="00EF7546"/>
    <w:rsid w:val="00F076B4"/>
    <w:rsid w:val="00F120E1"/>
    <w:rsid w:val="00F20B8D"/>
    <w:rsid w:val="00F235A6"/>
    <w:rsid w:val="00F35CDC"/>
    <w:rsid w:val="00F408C7"/>
    <w:rsid w:val="00F471AA"/>
    <w:rsid w:val="00F536C1"/>
    <w:rsid w:val="00F54B1B"/>
    <w:rsid w:val="00F653E2"/>
    <w:rsid w:val="00F71576"/>
    <w:rsid w:val="00F850D3"/>
    <w:rsid w:val="00F91025"/>
    <w:rsid w:val="00FC2C82"/>
    <w:rsid w:val="00FE32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HTML Top of Form" w:locked="1"/>
    <w:lsdException w:name="HTML Bottom of Form"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CA2"/>
    <w:pPr>
      <w:spacing w:after="200" w:line="276" w:lineRule="auto"/>
    </w:pPr>
    <w:rPr>
      <w:sz w:val="22"/>
      <w:szCs w:val="22"/>
    </w:rPr>
  </w:style>
  <w:style w:type="paragraph" w:styleId="Nadpis1">
    <w:name w:val="heading 1"/>
    <w:basedOn w:val="Normln"/>
    <w:next w:val="Normln"/>
    <w:link w:val="Nadpis1Char"/>
    <w:qFormat/>
    <w:locked/>
    <w:rsid w:val="00194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locked/>
    <w:rsid w:val="00257F3B"/>
    <w:pPr>
      <w:keepNext/>
      <w:numPr>
        <w:ilvl w:val="1"/>
        <w:numId w:val="9"/>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locked/>
    <w:rsid w:val="001943E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1943E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1943E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1943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1943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1943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194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basedOn w:val="Standardnpsmoodstavce"/>
    <w:rsid w:val="00AC4337"/>
    <w:rPr>
      <w:color w:val="800080"/>
      <w:u w:val="single"/>
    </w:rPr>
  </w:style>
  <w:style w:type="paragraph" w:customStyle="1" w:styleId="Stylbh3Ped0bdkovnNsobky115">
    <w:name w:val="Styl _bh3 + Před:  0 b. Řádkování:  Násobky 115 ř."/>
    <w:basedOn w:val="bh3"/>
    <w:autoRedefine/>
    <w:rsid w:val="00871B0F"/>
    <w:pPr>
      <w:numPr>
        <w:numId w:val="5"/>
      </w:numPr>
      <w:spacing w:before="0" w:line="276" w:lineRule="auto"/>
    </w:pPr>
    <w:rPr>
      <w:rFonts w:eastAsia="Times New Roman"/>
    </w:rPr>
  </w:style>
  <w:style w:type="table" w:styleId="Moderntabulka">
    <w:name w:val="Table Contemporary"/>
    <w:basedOn w:val="Normlntabulka"/>
    <w:locked/>
    <w:rsid w:val="00A333A4"/>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27">
    <w:name w:val="CM27"/>
    <w:basedOn w:val="Normln"/>
    <w:next w:val="Normln"/>
    <w:rsid w:val="00E1234A"/>
    <w:pPr>
      <w:widowControl w:val="0"/>
      <w:autoSpaceDE w:val="0"/>
      <w:autoSpaceDN w:val="0"/>
      <w:adjustRightInd w:val="0"/>
      <w:spacing w:after="0" w:line="240" w:lineRule="auto"/>
    </w:pPr>
    <w:rPr>
      <w:rFonts w:ascii="Times New Roman" w:hAnsi="Times New Roman"/>
      <w:sz w:val="24"/>
      <w:szCs w:val="24"/>
    </w:rPr>
  </w:style>
  <w:style w:type="paragraph" w:customStyle="1" w:styleId="CM29">
    <w:name w:val="CM29"/>
    <w:basedOn w:val="Normln"/>
    <w:next w:val="Normln"/>
    <w:rsid w:val="00E1234A"/>
    <w:pPr>
      <w:widowControl w:val="0"/>
      <w:autoSpaceDE w:val="0"/>
      <w:autoSpaceDN w:val="0"/>
      <w:adjustRightInd w:val="0"/>
      <w:spacing w:after="0" w:line="240" w:lineRule="auto"/>
    </w:pPr>
    <w:rPr>
      <w:rFonts w:ascii="Times New Roman" w:hAnsi="Times New Roman"/>
      <w:sz w:val="24"/>
      <w:szCs w:val="24"/>
    </w:rPr>
  </w:style>
  <w:style w:type="paragraph" w:customStyle="1" w:styleId="CM1">
    <w:name w:val="CM1"/>
    <w:basedOn w:val="bh3"/>
    <w:next w:val="Normln"/>
    <w:rsid w:val="00584C78"/>
  </w:style>
  <w:style w:type="paragraph" w:customStyle="1" w:styleId="Default">
    <w:name w:val="Default"/>
    <w:link w:val="DefaultChar"/>
    <w:rsid w:val="00E1234A"/>
    <w:pPr>
      <w:widowControl w:val="0"/>
      <w:autoSpaceDE w:val="0"/>
      <w:autoSpaceDN w:val="0"/>
      <w:adjustRightInd w:val="0"/>
    </w:pPr>
    <w:rPr>
      <w:rFonts w:ascii="Times New Roman" w:hAnsi="Times New Roman"/>
      <w:color w:val="000000"/>
      <w:sz w:val="24"/>
      <w:szCs w:val="24"/>
    </w:rPr>
  </w:style>
  <w:style w:type="paragraph" w:customStyle="1" w:styleId="CM31">
    <w:name w:val="CM31"/>
    <w:basedOn w:val="Default"/>
    <w:next w:val="Default"/>
    <w:rsid w:val="00E1234A"/>
    <w:rPr>
      <w:color w:val="auto"/>
    </w:rPr>
  </w:style>
  <w:style w:type="paragraph" w:customStyle="1" w:styleId="CM32">
    <w:name w:val="CM32"/>
    <w:basedOn w:val="Default"/>
    <w:next w:val="Default"/>
    <w:rsid w:val="00E1234A"/>
    <w:rPr>
      <w:color w:val="auto"/>
    </w:rPr>
  </w:style>
  <w:style w:type="paragraph" w:customStyle="1" w:styleId="CM13">
    <w:name w:val="CM13"/>
    <w:basedOn w:val="Default"/>
    <w:next w:val="Default"/>
    <w:rsid w:val="00E1234A"/>
    <w:pPr>
      <w:spacing w:line="320" w:lineRule="atLeast"/>
    </w:pPr>
    <w:rPr>
      <w:color w:val="auto"/>
    </w:rPr>
  </w:style>
  <w:style w:type="paragraph" w:customStyle="1" w:styleId="CM15">
    <w:name w:val="CM15"/>
    <w:basedOn w:val="Default"/>
    <w:next w:val="Default"/>
    <w:rsid w:val="00E1234A"/>
    <w:pPr>
      <w:spacing w:line="320" w:lineRule="atLeast"/>
    </w:pPr>
    <w:rPr>
      <w:color w:val="auto"/>
    </w:rPr>
  </w:style>
  <w:style w:type="paragraph" w:customStyle="1" w:styleId="CM11">
    <w:name w:val="CM11"/>
    <w:basedOn w:val="Default"/>
    <w:next w:val="Default"/>
    <w:rsid w:val="00E1234A"/>
    <w:pPr>
      <w:spacing w:line="320" w:lineRule="atLeast"/>
    </w:pPr>
    <w:rPr>
      <w:color w:val="auto"/>
    </w:rPr>
  </w:style>
  <w:style w:type="paragraph" w:customStyle="1" w:styleId="CM34">
    <w:name w:val="CM34"/>
    <w:basedOn w:val="Default"/>
    <w:next w:val="Default"/>
    <w:rsid w:val="00E1234A"/>
    <w:rPr>
      <w:color w:val="auto"/>
    </w:rPr>
  </w:style>
  <w:style w:type="paragraph" w:customStyle="1" w:styleId="CM26">
    <w:name w:val="CM26"/>
    <w:basedOn w:val="Default"/>
    <w:next w:val="Default"/>
    <w:rsid w:val="00E1234A"/>
    <w:rPr>
      <w:color w:val="auto"/>
    </w:rPr>
  </w:style>
  <w:style w:type="paragraph" w:customStyle="1" w:styleId="CM2">
    <w:name w:val="CM2"/>
    <w:basedOn w:val="Default"/>
    <w:next w:val="Default"/>
    <w:rsid w:val="00E1234A"/>
    <w:pPr>
      <w:spacing w:line="640" w:lineRule="atLeast"/>
    </w:pPr>
    <w:rPr>
      <w:color w:val="auto"/>
    </w:rPr>
  </w:style>
  <w:style w:type="paragraph" w:customStyle="1" w:styleId="CM3">
    <w:name w:val="CM3"/>
    <w:basedOn w:val="Default"/>
    <w:next w:val="Default"/>
    <w:rsid w:val="00E1234A"/>
    <w:pPr>
      <w:spacing w:line="320" w:lineRule="atLeast"/>
    </w:pPr>
    <w:rPr>
      <w:color w:val="auto"/>
    </w:rPr>
  </w:style>
  <w:style w:type="paragraph" w:customStyle="1" w:styleId="CM4">
    <w:name w:val="CM4"/>
    <w:basedOn w:val="Default"/>
    <w:next w:val="Default"/>
    <w:rsid w:val="00E1234A"/>
    <w:pPr>
      <w:spacing w:line="320" w:lineRule="atLeast"/>
    </w:pPr>
    <w:rPr>
      <w:color w:val="auto"/>
    </w:rPr>
  </w:style>
  <w:style w:type="paragraph" w:customStyle="1" w:styleId="CM5">
    <w:name w:val="CM5"/>
    <w:basedOn w:val="Default"/>
    <w:next w:val="Default"/>
    <w:rsid w:val="00E1234A"/>
    <w:pPr>
      <w:spacing w:line="320" w:lineRule="atLeast"/>
    </w:pPr>
    <w:rPr>
      <w:color w:val="auto"/>
    </w:rPr>
  </w:style>
  <w:style w:type="paragraph" w:customStyle="1" w:styleId="CM6">
    <w:name w:val="CM6"/>
    <w:basedOn w:val="Default"/>
    <w:next w:val="Default"/>
    <w:rsid w:val="00E1234A"/>
    <w:pPr>
      <w:spacing w:line="320" w:lineRule="atLeast"/>
    </w:pPr>
    <w:rPr>
      <w:color w:val="auto"/>
    </w:rPr>
  </w:style>
  <w:style w:type="paragraph" w:customStyle="1" w:styleId="CM7">
    <w:name w:val="CM7"/>
    <w:basedOn w:val="Default"/>
    <w:next w:val="Default"/>
    <w:rsid w:val="00E1234A"/>
    <w:pPr>
      <w:spacing w:line="320" w:lineRule="atLeast"/>
    </w:pPr>
    <w:rPr>
      <w:color w:val="auto"/>
    </w:rPr>
  </w:style>
  <w:style w:type="paragraph" w:customStyle="1" w:styleId="CM8">
    <w:name w:val="CM8"/>
    <w:basedOn w:val="Default"/>
    <w:next w:val="Default"/>
    <w:rsid w:val="00E1234A"/>
    <w:pPr>
      <w:spacing w:line="320" w:lineRule="atLeast"/>
    </w:pPr>
    <w:rPr>
      <w:color w:val="auto"/>
    </w:rPr>
  </w:style>
  <w:style w:type="paragraph" w:customStyle="1" w:styleId="CM9">
    <w:name w:val="CM9"/>
    <w:basedOn w:val="Default"/>
    <w:next w:val="Default"/>
    <w:rsid w:val="00E1234A"/>
    <w:pPr>
      <w:spacing w:line="320" w:lineRule="atLeast"/>
    </w:pPr>
    <w:rPr>
      <w:color w:val="auto"/>
    </w:rPr>
  </w:style>
  <w:style w:type="paragraph" w:customStyle="1" w:styleId="CM10">
    <w:name w:val="CM10"/>
    <w:basedOn w:val="Default"/>
    <w:next w:val="Default"/>
    <w:rsid w:val="00E1234A"/>
    <w:pPr>
      <w:spacing w:line="320" w:lineRule="atLeast"/>
    </w:pPr>
    <w:rPr>
      <w:color w:val="auto"/>
    </w:rPr>
  </w:style>
  <w:style w:type="paragraph" w:customStyle="1" w:styleId="CM12">
    <w:name w:val="CM12"/>
    <w:basedOn w:val="Default"/>
    <w:next w:val="Default"/>
    <w:rsid w:val="00E1234A"/>
    <w:pPr>
      <w:spacing w:line="320" w:lineRule="atLeast"/>
    </w:pPr>
    <w:rPr>
      <w:color w:val="auto"/>
    </w:rPr>
  </w:style>
  <w:style w:type="paragraph" w:customStyle="1" w:styleId="CM14">
    <w:name w:val="CM14"/>
    <w:basedOn w:val="Default"/>
    <w:next w:val="Default"/>
    <w:rsid w:val="00E1234A"/>
    <w:pPr>
      <w:spacing w:line="320" w:lineRule="atLeast"/>
    </w:pPr>
    <w:rPr>
      <w:color w:val="auto"/>
    </w:rPr>
  </w:style>
  <w:style w:type="paragraph" w:customStyle="1" w:styleId="CM16">
    <w:name w:val="CM16"/>
    <w:basedOn w:val="Default"/>
    <w:next w:val="Default"/>
    <w:rsid w:val="00E1234A"/>
    <w:pPr>
      <w:spacing w:line="320" w:lineRule="atLeast"/>
    </w:pPr>
    <w:rPr>
      <w:color w:val="auto"/>
    </w:rPr>
  </w:style>
  <w:style w:type="paragraph" w:customStyle="1" w:styleId="CM17">
    <w:name w:val="CM17"/>
    <w:basedOn w:val="Default"/>
    <w:next w:val="Default"/>
    <w:rsid w:val="00E1234A"/>
    <w:pPr>
      <w:spacing w:line="320" w:lineRule="atLeast"/>
    </w:pPr>
    <w:rPr>
      <w:color w:val="auto"/>
    </w:rPr>
  </w:style>
  <w:style w:type="paragraph" w:customStyle="1" w:styleId="CM18">
    <w:name w:val="CM18"/>
    <w:basedOn w:val="Default"/>
    <w:next w:val="Default"/>
    <w:rsid w:val="00E1234A"/>
    <w:pPr>
      <w:spacing w:line="276" w:lineRule="atLeast"/>
    </w:pPr>
    <w:rPr>
      <w:color w:val="auto"/>
    </w:rPr>
  </w:style>
  <w:style w:type="paragraph" w:customStyle="1" w:styleId="CM19">
    <w:name w:val="CM19"/>
    <w:basedOn w:val="Default"/>
    <w:next w:val="Default"/>
    <w:rsid w:val="00E1234A"/>
    <w:pPr>
      <w:spacing w:line="276" w:lineRule="atLeast"/>
    </w:pPr>
    <w:rPr>
      <w:color w:val="auto"/>
    </w:rPr>
  </w:style>
  <w:style w:type="paragraph" w:customStyle="1" w:styleId="CM20">
    <w:name w:val="CM20"/>
    <w:basedOn w:val="Default"/>
    <w:next w:val="Default"/>
    <w:rsid w:val="00E1234A"/>
    <w:rPr>
      <w:color w:val="auto"/>
    </w:rPr>
  </w:style>
  <w:style w:type="paragraph" w:customStyle="1" w:styleId="CM36">
    <w:name w:val="CM36"/>
    <w:basedOn w:val="Default"/>
    <w:next w:val="Default"/>
    <w:rsid w:val="00E1234A"/>
    <w:rPr>
      <w:color w:val="auto"/>
    </w:rPr>
  </w:style>
  <w:style w:type="paragraph" w:customStyle="1" w:styleId="CM21">
    <w:name w:val="CM21"/>
    <w:basedOn w:val="Default"/>
    <w:next w:val="Default"/>
    <w:rsid w:val="00E1234A"/>
    <w:pPr>
      <w:spacing w:line="320" w:lineRule="atLeast"/>
    </w:pPr>
    <w:rPr>
      <w:color w:val="auto"/>
    </w:rPr>
  </w:style>
  <w:style w:type="paragraph" w:customStyle="1" w:styleId="CM38">
    <w:name w:val="CM38"/>
    <w:basedOn w:val="Default"/>
    <w:next w:val="Default"/>
    <w:rsid w:val="00E1234A"/>
    <w:rPr>
      <w:color w:val="auto"/>
    </w:rPr>
  </w:style>
  <w:style w:type="paragraph" w:customStyle="1" w:styleId="CM22">
    <w:name w:val="CM22"/>
    <w:basedOn w:val="Default"/>
    <w:next w:val="Default"/>
    <w:rsid w:val="00E1234A"/>
    <w:pPr>
      <w:spacing w:line="440" w:lineRule="atLeast"/>
    </w:pPr>
    <w:rPr>
      <w:color w:val="auto"/>
    </w:rPr>
  </w:style>
  <w:style w:type="paragraph" w:customStyle="1" w:styleId="CM28">
    <w:name w:val="CM28"/>
    <w:basedOn w:val="Default"/>
    <w:next w:val="Default"/>
    <w:rsid w:val="00E1234A"/>
    <w:rPr>
      <w:color w:val="auto"/>
    </w:rPr>
  </w:style>
  <w:style w:type="paragraph" w:customStyle="1" w:styleId="CM23">
    <w:name w:val="CM23"/>
    <w:basedOn w:val="Default"/>
    <w:next w:val="Default"/>
    <w:rsid w:val="00E1234A"/>
    <w:rPr>
      <w:color w:val="auto"/>
    </w:rPr>
  </w:style>
  <w:style w:type="paragraph" w:customStyle="1" w:styleId="CM24">
    <w:name w:val="CM24"/>
    <w:basedOn w:val="Default"/>
    <w:next w:val="Default"/>
    <w:rsid w:val="00E1234A"/>
    <w:pPr>
      <w:spacing w:line="320" w:lineRule="atLeast"/>
    </w:pPr>
    <w:rPr>
      <w:color w:val="auto"/>
    </w:rPr>
  </w:style>
  <w:style w:type="paragraph" w:customStyle="1" w:styleId="CM25">
    <w:name w:val="CM25"/>
    <w:basedOn w:val="Default"/>
    <w:next w:val="Default"/>
    <w:rsid w:val="00E1234A"/>
    <w:pPr>
      <w:spacing w:line="320" w:lineRule="atLeast"/>
    </w:pPr>
    <w:rPr>
      <w:color w:val="auto"/>
    </w:rPr>
  </w:style>
  <w:style w:type="paragraph" w:customStyle="1" w:styleId="CM39">
    <w:name w:val="CM39"/>
    <w:basedOn w:val="Default"/>
    <w:next w:val="Default"/>
    <w:rsid w:val="00E1234A"/>
    <w:rPr>
      <w:color w:val="auto"/>
    </w:rPr>
  </w:style>
  <w:style w:type="paragraph" w:customStyle="1" w:styleId="Odstavecseseznamem1">
    <w:name w:val="Odstavec se seznamem1"/>
    <w:basedOn w:val="Normln"/>
    <w:semiHidden/>
    <w:rsid w:val="00C87968"/>
    <w:pPr>
      <w:ind w:left="708"/>
    </w:pPr>
  </w:style>
  <w:style w:type="table" w:styleId="Mkatabulky">
    <w:name w:val="Table Grid"/>
    <w:basedOn w:val="Normlntabulka"/>
    <w:rsid w:val="002F3F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h10">
    <w:name w:val="_bh1"/>
    <w:basedOn w:val="Normln"/>
    <w:next w:val="bh2"/>
    <w:link w:val="bh1Char"/>
    <w:autoRedefine/>
    <w:rsid w:val="000420C9"/>
    <w:pPr>
      <w:keepNext/>
      <w:spacing w:before="360" w:after="240" w:line="320" w:lineRule="atLeast"/>
      <w:jc w:val="both"/>
      <w:outlineLvl w:val="0"/>
    </w:pPr>
    <w:rPr>
      <w:rFonts w:ascii="Times New Roman" w:hAnsi="Times New Roman"/>
      <w:b/>
      <w:caps/>
      <w:sz w:val="23"/>
      <w:szCs w:val="24"/>
    </w:rPr>
  </w:style>
  <w:style w:type="paragraph" w:customStyle="1" w:styleId="bh2">
    <w:name w:val="_bh2"/>
    <w:basedOn w:val="Normln"/>
    <w:link w:val="bh2Char"/>
    <w:autoRedefine/>
    <w:rsid w:val="00AF50C1"/>
    <w:pPr>
      <w:numPr>
        <w:ilvl w:val="1"/>
        <w:numId w:val="49"/>
      </w:numPr>
      <w:spacing w:before="240" w:after="240" w:line="320" w:lineRule="atLeast"/>
      <w:jc w:val="both"/>
      <w:outlineLvl w:val="1"/>
    </w:pPr>
    <w:rPr>
      <w:rFonts w:ascii="Times New Roman" w:eastAsia="Times New Roman" w:hAnsi="Times New Roman"/>
      <w:sz w:val="23"/>
      <w:szCs w:val="23"/>
    </w:rPr>
  </w:style>
  <w:style w:type="paragraph" w:customStyle="1" w:styleId="bh3">
    <w:name w:val="_bh3"/>
    <w:basedOn w:val="Normln"/>
    <w:link w:val="bh3Char"/>
    <w:rsid w:val="000420C9"/>
    <w:pPr>
      <w:numPr>
        <w:ilvl w:val="2"/>
        <w:numId w:val="49"/>
      </w:numPr>
      <w:spacing w:before="60" w:after="120" w:line="320" w:lineRule="atLeast"/>
      <w:jc w:val="both"/>
      <w:outlineLvl w:val="2"/>
    </w:pPr>
    <w:rPr>
      <w:rFonts w:ascii="Times New Roman" w:hAnsi="Times New Roman"/>
      <w:sz w:val="23"/>
      <w:szCs w:val="20"/>
    </w:rPr>
  </w:style>
  <w:style w:type="character" w:customStyle="1" w:styleId="bh3Char">
    <w:name w:val="_bh3 Char"/>
    <w:basedOn w:val="Standardnpsmoodstavce"/>
    <w:link w:val="bh3"/>
    <w:locked/>
    <w:rsid w:val="000420C9"/>
    <w:rPr>
      <w:rFonts w:ascii="Times New Roman" w:hAnsi="Times New Roman"/>
      <w:sz w:val="23"/>
    </w:rPr>
  </w:style>
  <w:style w:type="paragraph" w:styleId="Textkomente">
    <w:name w:val="annotation text"/>
    <w:basedOn w:val="Normln"/>
    <w:link w:val="TextkomenteChar"/>
    <w:uiPriority w:val="99"/>
    <w:semiHidden/>
    <w:rsid w:val="009720C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720CC"/>
    <w:rPr>
      <w:rFonts w:eastAsia="Times New Roman" w:cs="Times New Roman"/>
    </w:rPr>
  </w:style>
  <w:style w:type="paragraph" w:styleId="Pedmtkomente">
    <w:name w:val="annotation subject"/>
    <w:basedOn w:val="Textkomente"/>
    <w:next w:val="Textkomente"/>
    <w:link w:val="PedmtkomenteChar"/>
    <w:semiHidden/>
    <w:rsid w:val="009720CC"/>
    <w:pPr>
      <w:numPr>
        <w:ilvl w:val="3"/>
        <w:numId w:val="42"/>
      </w:numPr>
      <w:spacing w:after="0" w:line="320" w:lineRule="atLeast"/>
      <w:jc w:val="both"/>
    </w:pPr>
    <w:rPr>
      <w:rFonts w:ascii="Times New Roman" w:hAnsi="Times New Roman"/>
      <w:b/>
      <w:bCs/>
    </w:rPr>
  </w:style>
  <w:style w:type="character" w:customStyle="1" w:styleId="PedmtkomenteChar">
    <w:name w:val="Předmět komentáře Char"/>
    <w:basedOn w:val="TextkomenteChar"/>
    <w:link w:val="Pedmtkomente"/>
    <w:semiHidden/>
    <w:locked/>
    <w:rsid w:val="009720CC"/>
    <w:rPr>
      <w:rFonts w:ascii="Times New Roman" w:eastAsia="Times New Roman" w:hAnsi="Times New Roman" w:cs="Times New Roman"/>
      <w:b/>
      <w:bCs/>
    </w:rPr>
  </w:style>
  <w:style w:type="paragraph" w:customStyle="1" w:styleId="bno">
    <w:name w:val="_bno"/>
    <w:basedOn w:val="Normln"/>
    <w:link w:val="bnoChar"/>
    <w:autoRedefine/>
    <w:rsid w:val="0075779D"/>
    <w:pPr>
      <w:spacing w:after="120" w:line="320" w:lineRule="atLeast"/>
      <w:ind w:left="708"/>
      <w:jc w:val="both"/>
    </w:pPr>
    <w:rPr>
      <w:rFonts w:ascii="Times New Roman" w:hAnsi="Times New Roman"/>
      <w:sz w:val="23"/>
      <w:szCs w:val="23"/>
    </w:rPr>
  </w:style>
  <w:style w:type="character" w:customStyle="1" w:styleId="bnoChar">
    <w:name w:val="_bno Char"/>
    <w:basedOn w:val="Standardnpsmoodstavce"/>
    <w:link w:val="bno"/>
    <w:locked/>
    <w:rsid w:val="0075779D"/>
    <w:rPr>
      <w:rFonts w:ascii="Times New Roman" w:hAnsi="Times New Roman"/>
      <w:sz w:val="23"/>
      <w:szCs w:val="23"/>
    </w:rPr>
  </w:style>
  <w:style w:type="character" w:styleId="Odkaznakoment">
    <w:name w:val="annotation reference"/>
    <w:basedOn w:val="Standardnpsmoodstavce"/>
    <w:uiPriority w:val="99"/>
    <w:semiHidden/>
    <w:rsid w:val="00B74D56"/>
    <w:rPr>
      <w:rFonts w:cs="Times New Roman"/>
      <w:sz w:val="16"/>
      <w:szCs w:val="16"/>
    </w:rPr>
  </w:style>
  <w:style w:type="paragraph" w:customStyle="1" w:styleId="Revize1">
    <w:name w:val="Revize1"/>
    <w:hidden/>
    <w:semiHidden/>
    <w:rsid w:val="00B74D56"/>
    <w:rPr>
      <w:sz w:val="22"/>
      <w:szCs w:val="22"/>
    </w:rPr>
  </w:style>
  <w:style w:type="paragraph" w:styleId="Textbubliny">
    <w:name w:val="Balloon Text"/>
    <w:basedOn w:val="Normln"/>
    <w:link w:val="TextbublinyChar"/>
    <w:semiHidden/>
    <w:rsid w:val="00B74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B74D56"/>
    <w:rPr>
      <w:rFonts w:ascii="Tahoma" w:hAnsi="Tahoma" w:cs="Tahoma"/>
      <w:sz w:val="16"/>
      <w:szCs w:val="16"/>
    </w:rPr>
  </w:style>
  <w:style w:type="paragraph" w:styleId="Zhlav">
    <w:name w:val="header"/>
    <w:basedOn w:val="Normln"/>
    <w:rsid w:val="003A7E43"/>
    <w:pPr>
      <w:tabs>
        <w:tab w:val="center" w:pos="4536"/>
        <w:tab w:val="right" w:pos="9072"/>
      </w:tabs>
    </w:pPr>
  </w:style>
  <w:style w:type="paragraph" w:styleId="Zpat">
    <w:name w:val="footer"/>
    <w:basedOn w:val="Normln"/>
    <w:rsid w:val="003A7E43"/>
    <w:pPr>
      <w:tabs>
        <w:tab w:val="center" w:pos="4536"/>
        <w:tab w:val="right" w:pos="9072"/>
      </w:tabs>
    </w:pPr>
  </w:style>
  <w:style w:type="paragraph" w:customStyle="1" w:styleId="Nadpishlavn">
    <w:name w:val="Nadpis hlavní"/>
    <w:basedOn w:val="Normln"/>
    <w:autoRedefine/>
    <w:rsid w:val="00257F3B"/>
    <w:pPr>
      <w:numPr>
        <w:numId w:val="9"/>
      </w:numPr>
      <w:spacing w:before="240" w:after="240" w:line="240" w:lineRule="auto"/>
    </w:pPr>
    <w:rPr>
      <w:rFonts w:ascii="Times New Roman" w:hAnsi="Times New Roman"/>
      <w:b/>
      <w:bCs/>
      <w:sz w:val="24"/>
      <w:szCs w:val="23"/>
    </w:rPr>
  </w:style>
  <w:style w:type="paragraph" w:customStyle="1" w:styleId="StylDefault115b">
    <w:name w:val="Styl Default + 115 b."/>
    <w:basedOn w:val="Default"/>
    <w:link w:val="StylDefault115bChar"/>
    <w:autoRedefine/>
    <w:rsid w:val="006C5BB9"/>
    <w:pPr>
      <w:ind w:left="708"/>
    </w:pPr>
    <w:rPr>
      <w:sz w:val="23"/>
    </w:rPr>
  </w:style>
  <w:style w:type="character" w:customStyle="1" w:styleId="DefaultChar">
    <w:name w:val="Default Char"/>
    <w:basedOn w:val="Standardnpsmoodstavce"/>
    <w:link w:val="Default"/>
    <w:rsid w:val="006C5BB9"/>
    <w:rPr>
      <w:rFonts w:ascii="Times New Roman" w:hAnsi="Times New Roman"/>
      <w:color w:val="000000"/>
      <w:sz w:val="24"/>
      <w:szCs w:val="24"/>
      <w:lang w:val="cs-CZ" w:eastAsia="cs-CZ" w:bidi="ar-SA"/>
    </w:rPr>
  </w:style>
  <w:style w:type="character" w:customStyle="1" w:styleId="StylDefault115bChar">
    <w:name w:val="Styl Default + 115 b. Char"/>
    <w:basedOn w:val="DefaultChar"/>
    <w:link w:val="StylDefault115b"/>
    <w:rsid w:val="006C5BB9"/>
    <w:rPr>
      <w:rFonts w:ascii="Times New Roman" w:hAnsi="Times New Roman"/>
      <w:color w:val="000000"/>
      <w:sz w:val="23"/>
      <w:szCs w:val="24"/>
      <w:lang w:val="cs-CZ" w:eastAsia="cs-CZ" w:bidi="ar-SA"/>
    </w:rPr>
  </w:style>
  <w:style w:type="paragraph" w:customStyle="1" w:styleId="StylDefaultZarovnatdoblokuVlevo125cmdkovnNs">
    <w:name w:val="Styl Default + Zarovnat do bloku Vlevo:  125 cm Řádkování:  Nás..."/>
    <w:basedOn w:val="Default"/>
    <w:link w:val="StylDefaultZarovnatdoblokuVlevo125cmdkovnNsChar"/>
    <w:autoRedefine/>
    <w:rsid w:val="000420C9"/>
    <w:pPr>
      <w:spacing w:line="276" w:lineRule="auto"/>
      <w:ind w:left="708"/>
      <w:jc w:val="both"/>
    </w:pPr>
    <w:rPr>
      <w:rFonts w:eastAsia="Times New Roman"/>
      <w:sz w:val="23"/>
      <w:szCs w:val="20"/>
    </w:rPr>
  </w:style>
  <w:style w:type="character" w:customStyle="1" w:styleId="bh1Char">
    <w:name w:val="_bh1 Char"/>
    <w:basedOn w:val="Standardnpsmoodstavce"/>
    <w:link w:val="bh10"/>
    <w:rsid w:val="000420C9"/>
    <w:rPr>
      <w:rFonts w:ascii="Times New Roman" w:hAnsi="Times New Roman"/>
      <w:b/>
      <w:caps/>
      <w:sz w:val="24"/>
      <w:szCs w:val="24"/>
    </w:rPr>
  </w:style>
  <w:style w:type="character" w:customStyle="1" w:styleId="bh2Char">
    <w:name w:val="_bh2 Char"/>
    <w:basedOn w:val="Standardnpsmoodstavce"/>
    <w:link w:val="bh2"/>
    <w:rsid w:val="00AF50C1"/>
    <w:rPr>
      <w:rFonts w:ascii="Times New Roman" w:eastAsia="Times New Roman" w:hAnsi="Times New Roman"/>
      <w:sz w:val="23"/>
      <w:szCs w:val="23"/>
    </w:rPr>
  </w:style>
  <w:style w:type="character" w:customStyle="1" w:styleId="StylDefaultZarovnatdoblokuVlevo125cmdkovnNsChar">
    <w:name w:val="Styl Default + Zarovnat do bloku Vlevo:  125 cm Řádkování:  Nás... Char"/>
    <w:basedOn w:val="DefaultChar"/>
    <w:link w:val="StylDefaultZarovnatdoblokuVlevo125cmdkovnNs"/>
    <w:rsid w:val="000420C9"/>
    <w:rPr>
      <w:rFonts w:ascii="Times New Roman" w:hAnsi="Times New Roman"/>
      <w:color w:val="000000"/>
      <w:sz w:val="23"/>
      <w:szCs w:val="24"/>
      <w:lang w:val="cs-CZ" w:eastAsia="cs-CZ" w:bidi="ar-SA"/>
    </w:rPr>
  </w:style>
  <w:style w:type="paragraph" w:customStyle="1" w:styleId="iodrka">
    <w:name w:val="i odrážka"/>
    <w:basedOn w:val="CM13"/>
    <w:autoRedefine/>
    <w:rsid w:val="00462910"/>
    <w:pPr>
      <w:tabs>
        <w:tab w:val="num" w:pos="1985"/>
      </w:tabs>
      <w:ind w:left="1985" w:hanging="360"/>
      <w:jc w:val="both"/>
    </w:pPr>
    <w:rPr>
      <w:sz w:val="23"/>
      <w:szCs w:val="23"/>
    </w:rPr>
  </w:style>
  <w:style w:type="character" w:styleId="Siln">
    <w:name w:val="Strong"/>
    <w:basedOn w:val="Standardnpsmoodstavce"/>
    <w:qFormat/>
    <w:locked/>
    <w:rsid w:val="008B5D18"/>
    <w:rPr>
      <w:b/>
      <w:bCs/>
    </w:rPr>
  </w:style>
  <w:style w:type="numbering" w:styleId="1ai">
    <w:name w:val="Outline List 1"/>
    <w:basedOn w:val="Bezseznamu"/>
    <w:locked/>
    <w:rsid w:val="009903D2"/>
    <w:pPr>
      <w:numPr>
        <w:numId w:val="13"/>
      </w:numPr>
    </w:pPr>
  </w:style>
  <w:style w:type="paragraph" w:customStyle="1" w:styleId="Bh3Kurzva">
    <w:name w:val="_Bh3 Kurzíva"/>
    <w:basedOn w:val="bh3"/>
    <w:next w:val="bno"/>
    <w:rsid w:val="000420C9"/>
    <w:rPr>
      <w:i/>
    </w:rPr>
  </w:style>
  <w:style w:type="paragraph" w:styleId="Obsah1">
    <w:name w:val="toc 1"/>
    <w:basedOn w:val="Normln"/>
    <w:next w:val="Normln"/>
    <w:autoRedefine/>
    <w:uiPriority w:val="39"/>
    <w:locked/>
    <w:rsid w:val="008A43E5"/>
    <w:pPr>
      <w:spacing w:before="120" w:after="120"/>
    </w:pPr>
    <w:rPr>
      <w:rFonts w:ascii="Times New Roman" w:hAnsi="Times New Roman"/>
      <w:b/>
      <w:bCs/>
      <w:caps/>
      <w:sz w:val="20"/>
      <w:szCs w:val="20"/>
    </w:rPr>
  </w:style>
  <w:style w:type="paragraph" w:styleId="Obsah2">
    <w:name w:val="toc 2"/>
    <w:basedOn w:val="Normln"/>
    <w:next w:val="Normln"/>
    <w:autoRedefine/>
    <w:uiPriority w:val="39"/>
    <w:locked/>
    <w:rsid w:val="001943E1"/>
    <w:pPr>
      <w:tabs>
        <w:tab w:val="left" w:pos="720"/>
        <w:tab w:val="right" w:leader="dot" w:pos="8921"/>
      </w:tabs>
      <w:spacing w:after="0"/>
      <w:ind w:left="709" w:hanging="489"/>
    </w:pPr>
    <w:rPr>
      <w:rFonts w:ascii="Times New Roman" w:hAnsi="Times New Roman"/>
      <w:smallCaps/>
      <w:noProof/>
      <w:sz w:val="20"/>
      <w:szCs w:val="20"/>
    </w:rPr>
  </w:style>
  <w:style w:type="paragraph" w:styleId="Obsah3">
    <w:name w:val="toc 3"/>
    <w:basedOn w:val="Normln"/>
    <w:next w:val="Normln"/>
    <w:autoRedefine/>
    <w:uiPriority w:val="39"/>
    <w:locked/>
    <w:rsid w:val="008A43E5"/>
    <w:pPr>
      <w:spacing w:after="0"/>
      <w:ind w:left="440"/>
    </w:pPr>
    <w:rPr>
      <w:rFonts w:ascii="Times New Roman" w:hAnsi="Times New Roman"/>
      <w:i/>
      <w:iCs/>
      <w:sz w:val="20"/>
      <w:szCs w:val="20"/>
    </w:rPr>
  </w:style>
  <w:style w:type="paragraph" w:styleId="Obsah4">
    <w:name w:val="toc 4"/>
    <w:basedOn w:val="Normln"/>
    <w:next w:val="Normln"/>
    <w:autoRedefine/>
    <w:uiPriority w:val="39"/>
    <w:locked/>
    <w:rsid w:val="008A43E5"/>
    <w:pPr>
      <w:spacing w:after="0"/>
      <w:ind w:left="660"/>
    </w:pPr>
    <w:rPr>
      <w:rFonts w:ascii="Times New Roman" w:hAnsi="Times New Roman"/>
      <w:sz w:val="18"/>
      <w:szCs w:val="18"/>
    </w:rPr>
  </w:style>
  <w:style w:type="paragraph" w:styleId="Obsah5">
    <w:name w:val="toc 5"/>
    <w:basedOn w:val="Normln"/>
    <w:next w:val="Normln"/>
    <w:autoRedefine/>
    <w:uiPriority w:val="39"/>
    <w:locked/>
    <w:rsid w:val="008A43E5"/>
    <w:pPr>
      <w:spacing w:after="0"/>
      <w:ind w:left="880"/>
    </w:pPr>
    <w:rPr>
      <w:rFonts w:ascii="Times New Roman" w:hAnsi="Times New Roman"/>
      <w:sz w:val="18"/>
      <w:szCs w:val="18"/>
    </w:rPr>
  </w:style>
  <w:style w:type="paragraph" w:styleId="Obsah6">
    <w:name w:val="toc 6"/>
    <w:basedOn w:val="Normln"/>
    <w:next w:val="Normln"/>
    <w:autoRedefine/>
    <w:uiPriority w:val="39"/>
    <w:locked/>
    <w:rsid w:val="008A43E5"/>
    <w:pPr>
      <w:spacing w:after="0"/>
      <w:ind w:left="1100"/>
    </w:pPr>
    <w:rPr>
      <w:rFonts w:ascii="Times New Roman" w:hAnsi="Times New Roman"/>
      <w:sz w:val="18"/>
      <w:szCs w:val="18"/>
    </w:rPr>
  </w:style>
  <w:style w:type="paragraph" w:styleId="Obsah7">
    <w:name w:val="toc 7"/>
    <w:basedOn w:val="Normln"/>
    <w:next w:val="Normln"/>
    <w:autoRedefine/>
    <w:uiPriority w:val="39"/>
    <w:locked/>
    <w:rsid w:val="008A43E5"/>
    <w:pPr>
      <w:spacing w:after="0"/>
      <w:ind w:left="1320"/>
    </w:pPr>
    <w:rPr>
      <w:rFonts w:ascii="Times New Roman" w:hAnsi="Times New Roman"/>
      <w:sz w:val="18"/>
      <w:szCs w:val="18"/>
    </w:rPr>
  </w:style>
  <w:style w:type="paragraph" w:styleId="Obsah8">
    <w:name w:val="toc 8"/>
    <w:basedOn w:val="Normln"/>
    <w:next w:val="Normln"/>
    <w:autoRedefine/>
    <w:uiPriority w:val="39"/>
    <w:locked/>
    <w:rsid w:val="008A43E5"/>
    <w:pPr>
      <w:spacing w:after="0"/>
      <w:ind w:left="1540"/>
    </w:pPr>
    <w:rPr>
      <w:rFonts w:ascii="Times New Roman" w:hAnsi="Times New Roman"/>
      <w:sz w:val="18"/>
      <w:szCs w:val="18"/>
    </w:rPr>
  </w:style>
  <w:style w:type="paragraph" w:styleId="Obsah9">
    <w:name w:val="toc 9"/>
    <w:basedOn w:val="Normln"/>
    <w:next w:val="Normln"/>
    <w:autoRedefine/>
    <w:uiPriority w:val="39"/>
    <w:locked/>
    <w:rsid w:val="008A43E5"/>
    <w:pPr>
      <w:spacing w:after="0"/>
      <w:ind w:left="1760"/>
    </w:pPr>
    <w:rPr>
      <w:rFonts w:ascii="Times New Roman" w:hAnsi="Times New Roman"/>
      <w:sz w:val="18"/>
      <w:szCs w:val="18"/>
    </w:rPr>
  </w:style>
  <w:style w:type="character" w:styleId="Hypertextovodkaz">
    <w:name w:val="Hyperlink"/>
    <w:basedOn w:val="Standardnpsmoodstavce"/>
    <w:uiPriority w:val="99"/>
    <w:rsid w:val="008A43E5"/>
    <w:rPr>
      <w:color w:val="0000FF"/>
      <w:u w:val="single"/>
    </w:rPr>
  </w:style>
  <w:style w:type="paragraph" w:customStyle="1" w:styleId="Plohy">
    <w:name w:val="Přílohy"/>
    <w:basedOn w:val="bh10"/>
    <w:autoRedefine/>
    <w:rsid w:val="00F471AA"/>
    <w:pPr>
      <w:jc w:val="center"/>
    </w:pPr>
    <w:rPr>
      <w:lang w:eastAsia="en-US"/>
    </w:rPr>
  </w:style>
  <w:style w:type="character" w:styleId="slostrnky">
    <w:name w:val="page number"/>
    <w:basedOn w:val="Standardnpsmoodstavce"/>
    <w:rsid w:val="00BA497A"/>
  </w:style>
  <w:style w:type="paragraph" w:customStyle="1" w:styleId="bh1">
    <w:name w:val="_bh1"/>
    <w:basedOn w:val="Normln"/>
    <w:next w:val="bh2"/>
    <w:autoRedefine/>
    <w:rsid w:val="002D6D4C"/>
    <w:pPr>
      <w:keepNext/>
      <w:numPr>
        <w:numId w:val="49"/>
      </w:numPr>
      <w:spacing w:before="360" w:after="240" w:line="320" w:lineRule="atLeast"/>
      <w:jc w:val="both"/>
      <w:outlineLvl w:val="0"/>
    </w:pPr>
    <w:rPr>
      <w:rFonts w:ascii="Times New Roman" w:hAnsi="Times New Roman"/>
      <w:b/>
      <w:caps/>
      <w:sz w:val="24"/>
      <w:szCs w:val="24"/>
    </w:rPr>
  </w:style>
  <w:style w:type="character" w:styleId="Zvraznn">
    <w:name w:val="Emphasis"/>
    <w:basedOn w:val="Standardnpsmoodstavce"/>
    <w:uiPriority w:val="20"/>
    <w:qFormat/>
    <w:locked/>
    <w:rsid w:val="000148D8"/>
    <w:rPr>
      <w:b/>
      <w:bCs/>
      <w:i w:val="0"/>
      <w:iCs w:val="0"/>
    </w:rPr>
  </w:style>
  <w:style w:type="paragraph" w:styleId="Revize">
    <w:name w:val="Revision"/>
    <w:hidden/>
    <w:uiPriority w:val="99"/>
    <w:semiHidden/>
    <w:rsid w:val="004659D3"/>
    <w:rPr>
      <w:sz w:val="22"/>
      <w:szCs w:val="22"/>
    </w:rPr>
  </w:style>
  <w:style w:type="paragraph" w:customStyle="1" w:styleId="Nadpis-normalnitext">
    <w:name w:val="Nadpis - normalni text"/>
    <w:basedOn w:val="Normln"/>
    <w:link w:val="Nadpis-normalnitextChar"/>
    <w:rsid w:val="00352FC3"/>
    <w:pPr>
      <w:spacing w:after="120" w:line="320" w:lineRule="exact"/>
      <w:jc w:val="both"/>
    </w:pPr>
    <w:rPr>
      <w:rFonts w:ascii="Times New Roman" w:hAnsi="Times New Roman"/>
      <w:spacing w:val="3"/>
      <w:sz w:val="24"/>
      <w:szCs w:val="24"/>
    </w:rPr>
  </w:style>
  <w:style w:type="character" w:customStyle="1" w:styleId="Nadpis-normalnitextChar">
    <w:name w:val="Nadpis - normalni text Char"/>
    <w:basedOn w:val="Standardnpsmoodstavce"/>
    <w:link w:val="Nadpis-normalnitext"/>
    <w:rsid w:val="00352FC3"/>
    <w:rPr>
      <w:rFonts w:ascii="Times New Roman" w:hAnsi="Times New Roman"/>
      <w:spacing w:val="3"/>
      <w:sz w:val="24"/>
      <w:szCs w:val="24"/>
    </w:rPr>
  </w:style>
  <w:style w:type="paragraph" w:customStyle="1" w:styleId="bhannex">
    <w:name w:val="bh annex"/>
    <w:basedOn w:val="bh1"/>
    <w:qFormat/>
    <w:rsid w:val="001943E1"/>
    <w:pPr>
      <w:numPr>
        <w:numId w:val="51"/>
      </w:numPr>
    </w:pPr>
  </w:style>
  <w:style w:type="character" w:customStyle="1" w:styleId="Nadpis1Char">
    <w:name w:val="Nadpis 1 Char"/>
    <w:basedOn w:val="Standardnpsmoodstavce"/>
    <w:link w:val="Nadpis1"/>
    <w:rsid w:val="001943E1"/>
    <w:rPr>
      <w:rFonts w:asciiTheme="majorHAnsi" w:eastAsiaTheme="majorEastAsia" w:hAnsiTheme="majorHAnsi" w:cstheme="majorBidi"/>
      <w:b/>
      <w:bCs/>
      <w:color w:val="365F91" w:themeColor="accent1" w:themeShade="BF"/>
      <w:sz w:val="28"/>
      <w:szCs w:val="28"/>
    </w:rPr>
  </w:style>
  <w:style w:type="paragraph" w:customStyle="1" w:styleId="bhannextext">
    <w:name w:val="bh annex text"/>
    <w:basedOn w:val="bh2"/>
    <w:qFormat/>
    <w:rsid w:val="001943E1"/>
    <w:pPr>
      <w:numPr>
        <w:numId w:val="51"/>
      </w:numPr>
      <w:spacing w:line="276" w:lineRule="auto"/>
    </w:pPr>
  </w:style>
  <w:style w:type="character" w:customStyle="1" w:styleId="Nadpis3Char">
    <w:name w:val="Nadpis 3 Char"/>
    <w:basedOn w:val="Standardnpsmoodstavce"/>
    <w:link w:val="Nadpis3"/>
    <w:semiHidden/>
    <w:rsid w:val="001943E1"/>
    <w:rPr>
      <w:rFonts w:asciiTheme="majorHAnsi" w:eastAsiaTheme="majorEastAsia" w:hAnsiTheme="majorHAnsi" w:cstheme="majorBidi"/>
      <w:b/>
      <w:bCs/>
      <w:color w:val="4F81BD" w:themeColor="accent1"/>
      <w:sz w:val="22"/>
      <w:szCs w:val="22"/>
    </w:rPr>
  </w:style>
  <w:style w:type="character" w:customStyle="1" w:styleId="Nadpis4Char">
    <w:name w:val="Nadpis 4 Char"/>
    <w:basedOn w:val="Standardnpsmoodstavce"/>
    <w:link w:val="Nadpis4"/>
    <w:semiHidden/>
    <w:rsid w:val="001943E1"/>
    <w:rPr>
      <w:rFonts w:asciiTheme="majorHAnsi" w:eastAsiaTheme="majorEastAsia" w:hAnsiTheme="majorHAnsi" w:cstheme="majorBidi"/>
      <w:b/>
      <w:bCs/>
      <w:i/>
      <w:iCs/>
      <w:color w:val="4F81BD" w:themeColor="accent1"/>
      <w:sz w:val="22"/>
      <w:szCs w:val="22"/>
    </w:rPr>
  </w:style>
  <w:style w:type="character" w:customStyle="1" w:styleId="Nadpis5Char">
    <w:name w:val="Nadpis 5 Char"/>
    <w:basedOn w:val="Standardnpsmoodstavce"/>
    <w:link w:val="Nadpis5"/>
    <w:semiHidden/>
    <w:rsid w:val="001943E1"/>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Standardnpsmoodstavce"/>
    <w:link w:val="Nadpis6"/>
    <w:semiHidden/>
    <w:rsid w:val="001943E1"/>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Standardnpsmoodstavce"/>
    <w:link w:val="Nadpis7"/>
    <w:semiHidden/>
    <w:rsid w:val="001943E1"/>
    <w:rPr>
      <w:rFonts w:asciiTheme="majorHAnsi" w:eastAsiaTheme="majorEastAsia" w:hAnsiTheme="majorHAnsi" w:cstheme="majorBidi"/>
      <w:i/>
      <w:iCs/>
      <w:color w:val="404040" w:themeColor="text1" w:themeTint="BF"/>
      <w:sz w:val="22"/>
      <w:szCs w:val="22"/>
    </w:rPr>
  </w:style>
  <w:style w:type="character" w:customStyle="1" w:styleId="Nadpis8Char">
    <w:name w:val="Nadpis 8 Char"/>
    <w:basedOn w:val="Standardnpsmoodstavce"/>
    <w:link w:val="Nadpis8"/>
    <w:semiHidden/>
    <w:rsid w:val="001943E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1943E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edovanodkaz">
    <w:name w:val="1ai"/>
    <w:pPr>
      <w:numPr>
        <w:numId w:val="13"/>
      </w:numPr>
    </w:pPr>
  </w:style>
</w:styles>
</file>

<file path=word/webSettings.xml><?xml version="1.0" encoding="utf-8"?>
<w:webSettings xmlns:r="http://schemas.openxmlformats.org/officeDocument/2006/relationships" xmlns:w="http://schemas.openxmlformats.org/wordprocessingml/2006/main">
  <w:divs>
    <w:div w:id="787628847">
      <w:bodyDiv w:val="1"/>
      <w:marLeft w:val="0"/>
      <w:marRight w:val="0"/>
      <w:marTop w:val="0"/>
      <w:marBottom w:val="0"/>
      <w:divBdr>
        <w:top w:val="none" w:sz="0" w:space="0" w:color="auto"/>
        <w:left w:val="none" w:sz="0" w:space="0" w:color="auto"/>
        <w:bottom w:val="none" w:sz="0" w:space="0" w:color="auto"/>
        <w:right w:val="none" w:sz="0" w:space="0" w:color="auto"/>
      </w:divBdr>
    </w:div>
    <w:div w:id="1298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10629</Words>
  <Characters>62713</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73196</CharactersWithSpaces>
  <SharedDoc>false</SharedDoc>
  <HLinks>
    <vt:vector size="402" baseType="variant">
      <vt:variant>
        <vt:i4>3932279</vt:i4>
      </vt:variant>
      <vt:variant>
        <vt:i4>576</vt:i4>
      </vt:variant>
      <vt:variant>
        <vt:i4>0</vt:i4>
      </vt:variant>
      <vt:variant>
        <vt:i4>5</vt:i4>
      </vt:variant>
      <vt:variant>
        <vt:lpwstr/>
      </vt:variant>
      <vt:variant>
        <vt:lpwstr>Annex7</vt:lpwstr>
      </vt:variant>
      <vt:variant>
        <vt:i4>3997815</vt:i4>
      </vt:variant>
      <vt:variant>
        <vt:i4>573</vt:i4>
      </vt:variant>
      <vt:variant>
        <vt:i4>0</vt:i4>
      </vt:variant>
      <vt:variant>
        <vt:i4>5</vt:i4>
      </vt:variant>
      <vt:variant>
        <vt:lpwstr/>
      </vt:variant>
      <vt:variant>
        <vt:lpwstr>Annex6</vt:lpwstr>
      </vt:variant>
      <vt:variant>
        <vt:i4>4063351</vt:i4>
      </vt:variant>
      <vt:variant>
        <vt:i4>570</vt:i4>
      </vt:variant>
      <vt:variant>
        <vt:i4>0</vt:i4>
      </vt:variant>
      <vt:variant>
        <vt:i4>5</vt:i4>
      </vt:variant>
      <vt:variant>
        <vt:lpwstr/>
      </vt:variant>
      <vt:variant>
        <vt:lpwstr>Annex5</vt:lpwstr>
      </vt:variant>
      <vt:variant>
        <vt:i4>4128887</vt:i4>
      </vt:variant>
      <vt:variant>
        <vt:i4>567</vt:i4>
      </vt:variant>
      <vt:variant>
        <vt:i4>0</vt:i4>
      </vt:variant>
      <vt:variant>
        <vt:i4>5</vt:i4>
      </vt:variant>
      <vt:variant>
        <vt:lpwstr/>
      </vt:variant>
      <vt:variant>
        <vt:lpwstr>Annex4</vt:lpwstr>
      </vt:variant>
      <vt:variant>
        <vt:i4>3670135</vt:i4>
      </vt:variant>
      <vt:variant>
        <vt:i4>564</vt:i4>
      </vt:variant>
      <vt:variant>
        <vt:i4>0</vt:i4>
      </vt:variant>
      <vt:variant>
        <vt:i4>5</vt:i4>
      </vt:variant>
      <vt:variant>
        <vt:lpwstr/>
      </vt:variant>
      <vt:variant>
        <vt:lpwstr>Annex3</vt:lpwstr>
      </vt:variant>
      <vt:variant>
        <vt:i4>3735671</vt:i4>
      </vt:variant>
      <vt:variant>
        <vt:i4>561</vt:i4>
      </vt:variant>
      <vt:variant>
        <vt:i4>0</vt:i4>
      </vt:variant>
      <vt:variant>
        <vt:i4>5</vt:i4>
      </vt:variant>
      <vt:variant>
        <vt:lpwstr/>
      </vt:variant>
      <vt:variant>
        <vt:lpwstr>Annex2</vt:lpwstr>
      </vt:variant>
      <vt:variant>
        <vt:i4>720911</vt:i4>
      </vt:variant>
      <vt:variant>
        <vt:i4>558</vt:i4>
      </vt:variant>
      <vt:variant>
        <vt:i4>0</vt:i4>
      </vt:variant>
      <vt:variant>
        <vt:i4>5</vt:i4>
      </vt:variant>
      <vt:variant>
        <vt:lpwstr/>
      </vt:variant>
      <vt:variant>
        <vt:lpwstr>Annex</vt:lpwstr>
      </vt:variant>
      <vt:variant>
        <vt:i4>1638461</vt:i4>
      </vt:variant>
      <vt:variant>
        <vt:i4>356</vt:i4>
      </vt:variant>
      <vt:variant>
        <vt:i4>0</vt:i4>
      </vt:variant>
      <vt:variant>
        <vt:i4>5</vt:i4>
      </vt:variant>
      <vt:variant>
        <vt:lpwstr/>
      </vt:variant>
      <vt:variant>
        <vt:lpwstr>_Toc279405685</vt:lpwstr>
      </vt:variant>
      <vt:variant>
        <vt:i4>1638461</vt:i4>
      </vt:variant>
      <vt:variant>
        <vt:i4>350</vt:i4>
      </vt:variant>
      <vt:variant>
        <vt:i4>0</vt:i4>
      </vt:variant>
      <vt:variant>
        <vt:i4>5</vt:i4>
      </vt:variant>
      <vt:variant>
        <vt:lpwstr/>
      </vt:variant>
      <vt:variant>
        <vt:lpwstr>_Toc279405684</vt:lpwstr>
      </vt:variant>
      <vt:variant>
        <vt:i4>1638461</vt:i4>
      </vt:variant>
      <vt:variant>
        <vt:i4>344</vt:i4>
      </vt:variant>
      <vt:variant>
        <vt:i4>0</vt:i4>
      </vt:variant>
      <vt:variant>
        <vt:i4>5</vt:i4>
      </vt:variant>
      <vt:variant>
        <vt:lpwstr/>
      </vt:variant>
      <vt:variant>
        <vt:lpwstr>_Toc279405683</vt:lpwstr>
      </vt:variant>
      <vt:variant>
        <vt:i4>1638461</vt:i4>
      </vt:variant>
      <vt:variant>
        <vt:i4>338</vt:i4>
      </vt:variant>
      <vt:variant>
        <vt:i4>0</vt:i4>
      </vt:variant>
      <vt:variant>
        <vt:i4>5</vt:i4>
      </vt:variant>
      <vt:variant>
        <vt:lpwstr/>
      </vt:variant>
      <vt:variant>
        <vt:lpwstr>_Toc279405682</vt:lpwstr>
      </vt:variant>
      <vt:variant>
        <vt:i4>1638461</vt:i4>
      </vt:variant>
      <vt:variant>
        <vt:i4>332</vt:i4>
      </vt:variant>
      <vt:variant>
        <vt:i4>0</vt:i4>
      </vt:variant>
      <vt:variant>
        <vt:i4>5</vt:i4>
      </vt:variant>
      <vt:variant>
        <vt:lpwstr/>
      </vt:variant>
      <vt:variant>
        <vt:lpwstr>_Toc279405681</vt:lpwstr>
      </vt:variant>
      <vt:variant>
        <vt:i4>1638461</vt:i4>
      </vt:variant>
      <vt:variant>
        <vt:i4>326</vt:i4>
      </vt:variant>
      <vt:variant>
        <vt:i4>0</vt:i4>
      </vt:variant>
      <vt:variant>
        <vt:i4>5</vt:i4>
      </vt:variant>
      <vt:variant>
        <vt:lpwstr/>
      </vt:variant>
      <vt:variant>
        <vt:lpwstr>_Toc279405680</vt:lpwstr>
      </vt:variant>
      <vt:variant>
        <vt:i4>1441853</vt:i4>
      </vt:variant>
      <vt:variant>
        <vt:i4>320</vt:i4>
      </vt:variant>
      <vt:variant>
        <vt:i4>0</vt:i4>
      </vt:variant>
      <vt:variant>
        <vt:i4>5</vt:i4>
      </vt:variant>
      <vt:variant>
        <vt:lpwstr/>
      </vt:variant>
      <vt:variant>
        <vt:lpwstr>_Toc279405679</vt:lpwstr>
      </vt:variant>
      <vt:variant>
        <vt:i4>1441853</vt:i4>
      </vt:variant>
      <vt:variant>
        <vt:i4>314</vt:i4>
      </vt:variant>
      <vt:variant>
        <vt:i4>0</vt:i4>
      </vt:variant>
      <vt:variant>
        <vt:i4>5</vt:i4>
      </vt:variant>
      <vt:variant>
        <vt:lpwstr/>
      </vt:variant>
      <vt:variant>
        <vt:lpwstr>_Toc279405678</vt:lpwstr>
      </vt:variant>
      <vt:variant>
        <vt:i4>1441853</vt:i4>
      </vt:variant>
      <vt:variant>
        <vt:i4>308</vt:i4>
      </vt:variant>
      <vt:variant>
        <vt:i4>0</vt:i4>
      </vt:variant>
      <vt:variant>
        <vt:i4>5</vt:i4>
      </vt:variant>
      <vt:variant>
        <vt:lpwstr/>
      </vt:variant>
      <vt:variant>
        <vt:lpwstr>_Toc279405677</vt:lpwstr>
      </vt:variant>
      <vt:variant>
        <vt:i4>1441853</vt:i4>
      </vt:variant>
      <vt:variant>
        <vt:i4>302</vt:i4>
      </vt:variant>
      <vt:variant>
        <vt:i4>0</vt:i4>
      </vt:variant>
      <vt:variant>
        <vt:i4>5</vt:i4>
      </vt:variant>
      <vt:variant>
        <vt:lpwstr/>
      </vt:variant>
      <vt:variant>
        <vt:lpwstr>_Toc279405676</vt:lpwstr>
      </vt:variant>
      <vt:variant>
        <vt:i4>1441853</vt:i4>
      </vt:variant>
      <vt:variant>
        <vt:i4>296</vt:i4>
      </vt:variant>
      <vt:variant>
        <vt:i4>0</vt:i4>
      </vt:variant>
      <vt:variant>
        <vt:i4>5</vt:i4>
      </vt:variant>
      <vt:variant>
        <vt:lpwstr/>
      </vt:variant>
      <vt:variant>
        <vt:lpwstr>_Toc279405675</vt:lpwstr>
      </vt:variant>
      <vt:variant>
        <vt:i4>1441853</vt:i4>
      </vt:variant>
      <vt:variant>
        <vt:i4>290</vt:i4>
      </vt:variant>
      <vt:variant>
        <vt:i4>0</vt:i4>
      </vt:variant>
      <vt:variant>
        <vt:i4>5</vt:i4>
      </vt:variant>
      <vt:variant>
        <vt:lpwstr/>
      </vt:variant>
      <vt:variant>
        <vt:lpwstr>_Toc279405674</vt:lpwstr>
      </vt:variant>
      <vt:variant>
        <vt:i4>1441853</vt:i4>
      </vt:variant>
      <vt:variant>
        <vt:i4>284</vt:i4>
      </vt:variant>
      <vt:variant>
        <vt:i4>0</vt:i4>
      </vt:variant>
      <vt:variant>
        <vt:i4>5</vt:i4>
      </vt:variant>
      <vt:variant>
        <vt:lpwstr/>
      </vt:variant>
      <vt:variant>
        <vt:lpwstr>_Toc279405673</vt:lpwstr>
      </vt:variant>
      <vt:variant>
        <vt:i4>1441853</vt:i4>
      </vt:variant>
      <vt:variant>
        <vt:i4>278</vt:i4>
      </vt:variant>
      <vt:variant>
        <vt:i4>0</vt:i4>
      </vt:variant>
      <vt:variant>
        <vt:i4>5</vt:i4>
      </vt:variant>
      <vt:variant>
        <vt:lpwstr/>
      </vt:variant>
      <vt:variant>
        <vt:lpwstr>_Toc279405672</vt:lpwstr>
      </vt:variant>
      <vt:variant>
        <vt:i4>1441853</vt:i4>
      </vt:variant>
      <vt:variant>
        <vt:i4>272</vt:i4>
      </vt:variant>
      <vt:variant>
        <vt:i4>0</vt:i4>
      </vt:variant>
      <vt:variant>
        <vt:i4>5</vt:i4>
      </vt:variant>
      <vt:variant>
        <vt:lpwstr/>
      </vt:variant>
      <vt:variant>
        <vt:lpwstr>_Toc279405670</vt:lpwstr>
      </vt:variant>
      <vt:variant>
        <vt:i4>1507389</vt:i4>
      </vt:variant>
      <vt:variant>
        <vt:i4>266</vt:i4>
      </vt:variant>
      <vt:variant>
        <vt:i4>0</vt:i4>
      </vt:variant>
      <vt:variant>
        <vt:i4>5</vt:i4>
      </vt:variant>
      <vt:variant>
        <vt:lpwstr/>
      </vt:variant>
      <vt:variant>
        <vt:lpwstr>_Toc279405669</vt:lpwstr>
      </vt:variant>
      <vt:variant>
        <vt:i4>1507389</vt:i4>
      </vt:variant>
      <vt:variant>
        <vt:i4>260</vt:i4>
      </vt:variant>
      <vt:variant>
        <vt:i4>0</vt:i4>
      </vt:variant>
      <vt:variant>
        <vt:i4>5</vt:i4>
      </vt:variant>
      <vt:variant>
        <vt:lpwstr/>
      </vt:variant>
      <vt:variant>
        <vt:lpwstr>_Toc279405668</vt:lpwstr>
      </vt:variant>
      <vt:variant>
        <vt:i4>1507389</vt:i4>
      </vt:variant>
      <vt:variant>
        <vt:i4>254</vt:i4>
      </vt:variant>
      <vt:variant>
        <vt:i4>0</vt:i4>
      </vt:variant>
      <vt:variant>
        <vt:i4>5</vt:i4>
      </vt:variant>
      <vt:variant>
        <vt:lpwstr/>
      </vt:variant>
      <vt:variant>
        <vt:lpwstr>_Toc279405667</vt:lpwstr>
      </vt:variant>
      <vt:variant>
        <vt:i4>1507389</vt:i4>
      </vt:variant>
      <vt:variant>
        <vt:i4>248</vt:i4>
      </vt:variant>
      <vt:variant>
        <vt:i4>0</vt:i4>
      </vt:variant>
      <vt:variant>
        <vt:i4>5</vt:i4>
      </vt:variant>
      <vt:variant>
        <vt:lpwstr/>
      </vt:variant>
      <vt:variant>
        <vt:lpwstr>_Toc279405666</vt:lpwstr>
      </vt:variant>
      <vt:variant>
        <vt:i4>1507389</vt:i4>
      </vt:variant>
      <vt:variant>
        <vt:i4>242</vt:i4>
      </vt:variant>
      <vt:variant>
        <vt:i4>0</vt:i4>
      </vt:variant>
      <vt:variant>
        <vt:i4>5</vt:i4>
      </vt:variant>
      <vt:variant>
        <vt:lpwstr/>
      </vt:variant>
      <vt:variant>
        <vt:lpwstr>_Toc279405665</vt:lpwstr>
      </vt:variant>
      <vt:variant>
        <vt:i4>1507389</vt:i4>
      </vt:variant>
      <vt:variant>
        <vt:i4>236</vt:i4>
      </vt:variant>
      <vt:variant>
        <vt:i4>0</vt:i4>
      </vt:variant>
      <vt:variant>
        <vt:i4>5</vt:i4>
      </vt:variant>
      <vt:variant>
        <vt:lpwstr/>
      </vt:variant>
      <vt:variant>
        <vt:lpwstr>_Toc279405663</vt:lpwstr>
      </vt:variant>
      <vt:variant>
        <vt:i4>1507389</vt:i4>
      </vt:variant>
      <vt:variant>
        <vt:i4>230</vt:i4>
      </vt:variant>
      <vt:variant>
        <vt:i4>0</vt:i4>
      </vt:variant>
      <vt:variant>
        <vt:i4>5</vt:i4>
      </vt:variant>
      <vt:variant>
        <vt:lpwstr/>
      </vt:variant>
      <vt:variant>
        <vt:lpwstr>_Toc279405662</vt:lpwstr>
      </vt:variant>
      <vt:variant>
        <vt:i4>1507389</vt:i4>
      </vt:variant>
      <vt:variant>
        <vt:i4>224</vt:i4>
      </vt:variant>
      <vt:variant>
        <vt:i4>0</vt:i4>
      </vt:variant>
      <vt:variant>
        <vt:i4>5</vt:i4>
      </vt:variant>
      <vt:variant>
        <vt:lpwstr/>
      </vt:variant>
      <vt:variant>
        <vt:lpwstr>_Toc279405661</vt:lpwstr>
      </vt:variant>
      <vt:variant>
        <vt:i4>1507389</vt:i4>
      </vt:variant>
      <vt:variant>
        <vt:i4>218</vt:i4>
      </vt:variant>
      <vt:variant>
        <vt:i4>0</vt:i4>
      </vt:variant>
      <vt:variant>
        <vt:i4>5</vt:i4>
      </vt:variant>
      <vt:variant>
        <vt:lpwstr/>
      </vt:variant>
      <vt:variant>
        <vt:lpwstr>_Toc279405660</vt:lpwstr>
      </vt:variant>
      <vt:variant>
        <vt:i4>1310781</vt:i4>
      </vt:variant>
      <vt:variant>
        <vt:i4>212</vt:i4>
      </vt:variant>
      <vt:variant>
        <vt:i4>0</vt:i4>
      </vt:variant>
      <vt:variant>
        <vt:i4>5</vt:i4>
      </vt:variant>
      <vt:variant>
        <vt:lpwstr/>
      </vt:variant>
      <vt:variant>
        <vt:lpwstr>_Toc279405659</vt:lpwstr>
      </vt:variant>
      <vt:variant>
        <vt:i4>1310781</vt:i4>
      </vt:variant>
      <vt:variant>
        <vt:i4>206</vt:i4>
      </vt:variant>
      <vt:variant>
        <vt:i4>0</vt:i4>
      </vt:variant>
      <vt:variant>
        <vt:i4>5</vt:i4>
      </vt:variant>
      <vt:variant>
        <vt:lpwstr/>
      </vt:variant>
      <vt:variant>
        <vt:lpwstr>_Toc279405657</vt:lpwstr>
      </vt:variant>
      <vt:variant>
        <vt:i4>1310781</vt:i4>
      </vt:variant>
      <vt:variant>
        <vt:i4>200</vt:i4>
      </vt:variant>
      <vt:variant>
        <vt:i4>0</vt:i4>
      </vt:variant>
      <vt:variant>
        <vt:i4>5</vt:i4>
      </vt:variant>
      <vt:variant>
        <vt:lpwstr/>
      </vt:variant>
      <vt:variant>
        <vt:lpwstr>_Toc279405656</vt:lpwstr>
      </vt:variant>
      <vt:variant>
        <vt:i4>1310781</vt:i4>
      </vt:variant>
      <vt:variant>
        <vt:i4>194</vt:i4>
      </vt:variant>
      <vt:variant>
        <vt:i4>0</vt:i4>
      </vt:variant>
      <vt:variant>
        <vt:i4>5</vt:i4>
      </vt:variant>
      <vt:variant>
        <vt:lpwstr/>
      </vt:variant>
      <vt:variant>
        <vt:lpwstr>_Toc279405655</vt:lpwstr>
      </vt:variant>
      <vt:variant>
        <vt:i4>1310781</vt:i4>
      </vt:variant>
      <vt:variant>
        <vt:i4>188</vt:i4>
      </vt:variant>
      <vt:variant>
        <vt:i4>0</vt:i4>
      </vt:variant>
      <vt:variant>
        <vt:i4>5</vt:i4>
      </vt:variant>
      <vt:variant>
        <vt:lpwstr/>
      </vt:variant>
      <vt:variant>
        <vt:lpwstr>_Toc279405654</vt:lpwstr>
      </vt:variant>
      <vt:variant>
        <vt:i4>1310781</vt:i4>
      </vt:variant>
      <vt:variant>
        <vt:i4>182</vt:i4>
      </vt:variant>
      <vt:variant>
        <vt:i4>0</vt:i4>
      </vt:variant>
      <vt:variant>
        <vt:i4>5</vt:i4>
      </vt:variant>
      <vt:variant>
        <vt:lpwstr/>
      </vt:variant>
      <vt:variant>
        <vt:lpwstr>_Toc279405653</vt:lpwstr>
      </vt:variant>
      <vt:variant>
        <vt:i4>1310781</vt:i4>
      </vt:variant>
      <vt:variant>
        <vt:i4>176</vt:i4>
      </vt:variant>
      <vt:variant>
        <vt:i4>0</vt:i4>
      </vt:variant>
      <vt:variant>
        <vt:i4>5</vt:i4>
      </vt:variant>
      <vt:variant>
        <vt:lpwstr/>
      </vt:variant>
      <vt:variant>
        <vt:lpwstr>_Toc279405652</vt:lpwstr>
      </vt:variant>
      <vt:variant>
        <vt:i4>1310781</vt:i4>
      </vt:variant>
      <vt:variant>
        <vt:i4>170</vt:i4>
      </vt:variant>
      <vt:variant>
        <vt:i4>0</vt:i4>
      </vt:variant>
      <vt:variant>
        <vt:i4>5</vt:i4>
      </vt:variant>
      <vt:variant>
        <vt:lpwstr/>
      </vt:variant>
      <vt:variant>
        <vt:lpwstr>_Toc279405651</vt:lpwstr>
      </vt:variant>
      <vt:variant>
        <vt:i4>1310781</vt:i4>
      </vt:variant>
      <vt:variant>
        <vt:i4>164</vt:i4>
      </vt:variant>
      <vt:variant>
        <vt:i4>0</vt:i4>
      </vt:variant>
      <vt:variant>
        <vt:i4>5</vt:i4>
      </vt:variant>
      <vt:variant>
        <vt:lpwstr/>
      </vt:variant>
      <vt:variant>
        <vt:lpwstr>_Toc279405650</vt:lpwstr>
      </vt:variant>
      <vt:variant>
        <vt:i4>1376317</vt:i4>
      </vt:variant>
      <vt:variant>
        <vt:i4>158</vt:i4>
      </vt:variant>
      <vt:variant>
        <vt:i4>0</vt:i4>
      </vt:variant>
      <vt:variant>
        <vt:i4>5</vt:i4>
      </vt:variant>
      <vt:variant>
        <vt:lpwstr/>
      </vt:variant>
      <vt:variant>
        <vt:lpwstr>_Toc279405649</vt:lpwstr>
      </vt:variant>
      <vt:variant>
        <vt:i4>1376317</vt:i4>
      </vt:variant>
      <vt:variant>
        <vt:i4>152</vt:i4>
      </vt:variant>
      <vt:variant>
        <vt:i4>0</vt:i4>
      </vt:variant>
      <vt:variant>
        <vt:i4>5</vt:i4>
      </vt:variant>
      <vt:variant>
        <vt:lpwstr/>
      </vt:variant>
      <vt:variant>
        <vt:lpwstr>_Toc279405648</vt:lpwstr>
      </vt:variant>
      <vt:variant>
        <vt:i4>1376317</vt:i4>
      </vt:variant>
      <vt:variant>
        <vt:i4>146</vt:i4>
      </vt:variant>
      <vt:variant>
        <vt:i4>0</vt:i4>
      </vt:variant>
      <vt:variant>
        <vt:i4>5</vt:i4>
      </vt:variant>
      <vt:variant>
        <vt:lpwstr/>
      </vt:variant>
      <vt:variant>
        <vt:lpwstr>_Toc279405647</vt:lpwstr>
      </vt:variant>
      <vt:variant>
        <vt:i4>1376317</vt:i4>
      </vt:variant>
      <vt:variant>
        <vt:i4>140</vt:i4>
      </vt:variant>
      <vt:variant>
        <vt:i4>0</vt:i4>
      </vt:variant>
      <vt:variant>
        <vt:i4>5</vt:i4>
      </vt:variant>
      <vt:variant>
        <vt:lpwstr/>
      </vt:variant>
      <vt:variant>
        <vt:lpwstr>_Toc279405646</vt:lpwstr>
      </vt:variant>
      <vt:variant>
        <vt:i4>1376317</vt:i4>
      </vt:variant>
      <vt:variant>
        <vt:i4>134</vt:i4>
      </vt:variant>
      <vt:variant>
        <vt:i4>0</vt:i4>
      </vt:variant>
      <vt:variant>
        <vt:i4>5</vt:i4>
      </vt:variant>
      <vt:variant>
        <vt:lpwstr/>
      </vt:variant>
      <vt:variant>
        <vt:lpwstr>_Toc279405645</vt:lpwstr>
      </vt:variant>
      <vt:variant>
        <vt:i4>1376317</vt:i4>
      </vt:variant>
      <vt:variant>
        <vt:i4>128</vt:i4>
      </vt:variant>
      <vt:variant>
        <vt:i4>0</vt:i4>
      </vt:variant>
      <vt:variant>
        <vt:i4>5</vt:i4>
      </vt:variant>
      <vt:variant>
        <vt:lpwstr/>
      </vt:variant>
      <vt:variant>
        <vt:lpwstr>_Toc279405644</vt:lpwstr>
      </vt:variant>
      <vt:variant>
        <vt:i4>1376317</vt:i4>
      </vt:variant>
      <vt:variant>
        <vt:i4>122</vt:i4>
      </vt:variant>
      <vt:variant>
        <vt:i4>0</vt:i4>
      </vt:variant>
      <vt:variant>
        <vt:i4>5</vt:i4>
      </vt:variant>
      <vt:variant>
        <vt:lpwstr/>
      </vt:variant>
      <vt:variant>
        <vt:lpwstr>_Toc279405643</vt:lpwstr>
      </vt:variant>
      <vt:variant>
        <vt:i4>1376317</vt:i4>
      </vt:variant>
      <vt:variant>
        <vt:i4>116</vt:i4>
      </vt:variant>
      <vt:variant>
        <vt:i4>0</vt:i4>
      </vt:variant>
      <vt:variant>
        <vt:i4>5</vt:i4>
      </vt:variant>
      <vt:variant>
        <vt:lpwstr/>
      </vt:variant>
      <vt:variant>
        <vt:lpwstr>_Toc279405642</vt:lpwstr>
      </vt:variant>
      <vt:variant>
        <vt:i4>1376317</vt:i4>
      </vt:variant>
      <vt:variant>
        <vt:i4>110</vt:i4>
      </vt:variant>
      <vt:variant>
        <vt:i4>0</vt:i4>
      </vt:variant>
      <vt:variant>
        <vt:i4>5</vt:i4>
      </vt:variant>
      <vt:variant>
        <vt:lpwstr/>
      </vt:variant>
      <vt:variant>
        <vt:lpwstr>_Toc279405641</vt:lpwstr>
      </vt:variant>
      <vt:variant>
        <vt:i4>1376317</vt:i4>
      </vt:variant>
      <vt:variant>
        <vt:i4>104</vt:i4>
      </vt:variant>
      <vt:variant>
        <vt:i4>0</vt:i4>
      </vt:variant>
      <vt:variant>
        <vt:i4>5</vt:i4>
      </vt:variant>
      <vt:variant>
        <vt:lpwstr/>
      </vt:variant>
      <vt:variant>
        <vt:lpwstr>_Toc279405640</vt:lpwstr>
      </vt:variant>
      <vt:variant>
        <vt:i4>1179709</vt:i4>
      </vt:variant>
      <vt:variant>
        <vt:i4>98</vt:i4>
      </vt:variant>
      <vt:variant>
        <vt:i4>0</vt:i4>
      </vt:variant>
      <vt:variant>
        <vt:i4>5</vt:i4>
      </vt:variant>
      <vt:variant>
        <vt:lpwstr/>
      </vt:variant>
      <vt:variant>
        <vt:lpwstr>_Toc279405639</vt:lpwstr>
      </vt:variant>
      <vt:variant>
        <vt:i4>1179709</vt:i4>
      </vt:variant>
      <vt:variant>
        <vt:i4>92</vt:i4>
      </vt:variant>
      <vt:variant>
        <vt:i4>0</vt:i4>
      </vt:variant>
      <vt:variant>
        <vt:i4>5</vt:i4>
      </vt:variant>
      <vt:variant>
        <vt:lpwstr/>
      </vt:variant>
      <vt:variant>
        <vt:lpwstr>_Toc279405638</vt:lpwstr>
      </vt:variant>
      <vt:variant>
        <vt:i4>1179709</vt:i4>
      </vt:variant>
      <vt:variant>
        <vt:i4>86</vt:i4>
      </vt:variant>
      <vt:variant>
        <vt:i4>0</vt:i4>
      </vt:variant>
      <vt:variant>
        <vt:i4>5</vt:i4>
      </vt:variant>
      <vt:variant>
        <vt:lpwstr/>
      </vt:variant>
      <vt:variant>
        <vt:lpwstr>_Toc279405637</vt:lpwstr>
      </vt:variant>
      <vt:variant>
        <vt:i4>1179709</vt:i4>
      </vt:variant>
      <vt:variant>
        <vt:i4>80</vt:i4>
      </vt:variant>
      <vt:variant>
        <vt:i4>0</vt:i4>
      </vt:variant>
      <vt:variant>
        <vt:i4>5</vt:i4>
      </vt:variant>
      <vt:variant>
        <vt:lpwstr/>
      </vt:variant>
      <vt:variant>
        <vt:lpwstr>_Toc279405636</vt:lpwstr>
      </vt:variant>
      <vt:variant>
        <vt:i4>1179709</vt:i4>
      </vt:variant>
      <vt:variant>
        <vt:i4>74</vt:i4>
      </vt:variant>
      <vt:variant>
        <vt:i4>0</vt:i4>
      </vt:variant>
      <vt:variant>
        <vt:i4>5</vt:i4>
      </vt:variant>
      <vt:variant>
        <vt:lpwstr/>
      </vt:variant>
      <vt:variant>
        <vt:lpwstr>_Toc279405635</vt:lpwstr>
      </vt:variant>
      <vt:variant>
        <vt:i4>1179709</vt:i4>
      </vt:variant>
      <vt:variant>
        <vt:i4>68</vt:i4>
      </vt:variant>
      <vt:variant>
        <vt:i4>0</vt:i4>
      </vt:variant>
      <vt:variant>
        <vt:i4>5</vt:i4>
      </vt:variant>
      <vt:variant>
        <vt:lpwstr/>
      </vt:variant>
      <vt:variant>
        <vt:lpwstr>_Toc279405634</vt:lpwstr>
      </vt:variant>
      <vt:variant>
        <vt:i4>1179709</vt:i4>
      </vt:variant>
      <vt:variant>
        <vt:i4>62</vt:i4>
      </vt:variant>
      <vt:variant>
        <vt:i4>0</vt:i4>
      </vt:variant>
      <vt:variant>
        <vt:i4>5</vt:i4>
      </vt:variant>
      <vt:variant>
        <vt:lpwstr/>
      </vt:variant>
      <vt:variant>
        <vt:lpwstr>_Toc279405633</vt:lpwstr>
      </vt:variant>
      <vt:variant>
        <vt:i4>1179709</vt:i4>
      </vt:variant>
      <vt:variant>
        <vt:i4>56</vt:i4>
      </vt:variant>
      <vt:variant>
        <vt:i4>0</vt:i4>
      </vt:variant>
      <vt:variant>
        <vt:i4>5</vt:i4>
      </vt:variant>
      <vt:variant>
        <vt:lpwstr/>
      </vt:variant>
      <vt:variant>
        <vt:lpwstr>_Toc279405632</vt:lpwstr>
      </vt:variant>
      <vt:variant>
        <vt:i4>1179709</vt:i4>
      </vt:variant>
      <vt:variant>
        <vt:i4>50</vt:i4>
      </vt:variant>
      <vt:variant>
        <vt:i4>0</vt:i4>
      </vt:variant>
      <vt:variant>
        <vt:i4>5</vt:i4>
      </vt:variant>
      <vt:variant>
        <vt:lpwstr/>
      </vt:variant>
      <vt:variant>
        <vt:lpwstr>_Toc279405631</vt:lpwstr>
      </vt:variant>
      <vt:variant>
        <vt:i4>1179709</vt:i4>
      </vt:variant>
      <vt:variant>
        <vt:i4>44</vt:i4>
      </vt:variant>
      <vt:variant>
        <vt:i4>0</vt:i4>
      </vt:variant>
      <vt:variant>
        <vt:i4>5</vt:i4>
      </vt:variant>
      <vt:variant>
        <vt:lpwstr/>
      </vt:variant>
      <vt:variant>
        <vt:lpwstr>_Toc279405630</vt:lpwstr>
      </vt:variant>
      <vt:variant>
        <vt:i4>1245245</vt:i4>
      </vt:variant>
      <vt:variant>
        <vt:i4>38</vt:i4>
      </vt:variant>
      <vt:variant>
        <vt:i4>0</vt:i4>
      </vt:variant>
      <vt:variant>
        <vt:i4>5</vt:i4>
      </vt:variant>
      <vt:variant>
        <vt:lpwstr/>
      </vt:variant>
      <vt:variant>
        <vt:lpwstr>_Toc279405629</vt:lpwstr>
      </vt:variant>
      <vt:variant>
        <vt:i4>1245245</vt:i4>
      </vt:variant>
      <vt:variant>
        <vt:i4>32</vt:i4>
      </vt:variant>
      <vt:variant>
        <vt:i4>0</vt:i4>
      </vt:variant>
      <vt:variant>
        <vt:i4>5</vt:i4>
      </vt:variant>
      <vt:variant>
        <vt:lpwstr/>
      </vt:variant>
      <vt:variant>
        <vt:lpwstr>_Toc279405628</vt:lpwstr>
      </vt:variant>
      <vt:variant>
        <vt:i4>1245245</vt:i4>
      </vt:variant>
      <vt:variant>
        <vt:i4>26</vt:i4>
      </vt:variant>
      <vt:variant>
        <vt:i4>0</vt:i4>
      </vt:variant>
      <vt:variant>
        <vt:i4>5</vt:i4>
      </vt:variant>
      <vt:variant>
        <vt:lpwstr/>
      </vt:variant>
      <vt:variant>
        <vt:lpwstr>_Toc279405627</vt:lpwstr>
      </vt:variant>
      <vt:variant>
        <vt:i4>1245245</vt:i4>
      </vt:variant>
      <vt:variant>
        <vt:i4>20</vt:i4>
      </vt:variant>
      <vt:variant>
        <vt:i4>0</vt:i4>
      </vt:variant>
      <vt:variant>
        <vt:i4>5</vt:i4>
      </vt:variant>
      <vt:variant>
        <vt:lpwstr/>
      </vt:variant>
      <vt:variant>
        <vt:lpwstr>_Toc279405626</vt:lpwstr>
      </vt:variant>
      <vt:variant>
        <vt:i4>1245245</vt:i4>
      </vt:variant>
      <vt:variant>
        <vt:i4>14</vt:i4>
      </vt:variant>
      <vt:variant>
        <vt:i4>0</vt:i4>
      </vt:variant>
      <vt:variant>
        <vt:i4>5</vt:i4>
      </vt:variant>
      <vt:variant>
        <vt:lpwstr/>
      </vt:variant>
      <vt:variant>
        <vt:lpwstr>_Toc279405625</vt:lpwstr>
      </vt:variant>
      <vt:variant>
        <vt:i4>1245245</vt:i4>
      </vt:variant>
      <vt:variant>
        <vt:i4>8</vt:i4>
      </vt:variant>
      <vt:variant>
        <vt:i4>0</vt:i4>
      </vt:variant>
      <vt:variant>
        <vt:i4>5</vt:i4>
      </vt:variant>
      <vt:variant>
        <vt:lpwstr/>
      </vt:variant>
      <vt:variant>
        <vt:lpwstr>_Toc279405624</vt:lpwstr>
      </vt:variant>
      <vt:variant>
        <vt:i4>1245245</vt:i4>
      </vt:variant>
      <vt:variant>
        <vt:i4>2</vt:i4>
      </vt:variant>
      <vt:variant>
        <vt:i4>0</vt:i4>
      </vt:variant>
      <vt:variant>
        <vt:i4>5</vt:i4>
      </vt:variant>
      <vt:variant>
        <vt:lpwstr/>
      </vt:variant>
      <vt:variant>
        <vt:lpwstr>_Toc279405623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2011-01-24T13:51:00Z</dcterms:created>
  <dcterms:modified xsi:type="dcterms:W3CDTF">2011-01-24T13:56:00Z</dcterms:modified>
</cp:coreProperties>
</file>