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FF" w:rsidRDefault="001B39FF" w:rsidP="001B39FF">
      <w:pPr>
        <w:spacing w:after="240" w:line="30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4586">
        <w:rPr>
          <w:rFonts w:ascii="Arial" w:hAnsi="Arial" w:cs="Arial"/>
          <w:b/>
          <w:sz w:val="24"/>
          <w:szCs w:val="24"/>
        </w:rPr>
        <w:t xml:space="preserve">Příloha č. 1 </w:t>
      </w:r>
    </w:p>
    <w:p w:rsidR="001B39FF" w:rsidRDefault="001B39FF" w:rsidP="001B39FF">
      <w:pPr>
        <w:spacing w:after="120" w:line="30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 xml:space="preserve">ke služebnímu předpisu náměstka ministra vnitra </w:t>
      </w:r>
    </w:p>
    <w:p w:rsidR="001B39FF" w:rsidRPr="00134586" w:rsidRDefault="001B39FF" w:rsidP="001B39FF">
      <w:pPr>
        <w:spacing w:after="240" w:line="30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>pro státní službu č. 1/2020</w:t>
      </w:r>
    </w:p>
    <w:p w:rsidR="001B39FF" w:rsidRDefault="001B39FF" w:rsidP="001B39FF">
      <w:pPr>
        <w:spacing w:after="240" w:line="30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>Vzor veřejnoprávní smlouvy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775727">
        <w:rPr>
          <w:rFonts w:ascii="Arial" w:hAnsi="Arial" w:cs="Arial"/>
          <w:b/>
          <w:sz w:val="24"/>
          <w:szCs w:val="24"/>
        </w:rPr>
        <w:t>pověření k jejímu podpisu</w:t>
      </w:r>
    </w:p>
    <w:p w:rsidR="001B39FF" w:rsidRPr="00134586" w:rsidRDefault="001B39FF" w:rsidP="001B39FF">
      <w:pPr>
        <w:spacing w:after="240" w:line="30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B39FF" w:rsidRPr="002934C4" w:rsidRDefault="001B39FF" w:rsidP="001B3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34C4">
        <w:rPr>
          <w:rFonts w:ascii="Arial" w:hAnsi="Arial" w:cs="Arial"/>
          <w:b/>
          <w:sz w:val="24"/>
          <w:szCs w:val="24"/>
        </w:rPr>
        <w:t>VZOR</w:t>
      </w:r>
    </w:p>
    <w:p w:rsidR="001B39FF" w:rsidRPr="002934C4" w:rsidRDefault="001B39FF" w:rsidP="001B3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39FF" w:rsidRPr="00C269AA" w:rsidRDefault="001B39FF" w:rsidP="001B39F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Veřejnoprávní smlouva</w:t>
      </w:r>
    </w:p>
    <w:p w:rsidR="001B39FF" w:rsidRPr="00926783" w:rsidRDefault="001B39FF" w:rsidP="001B39FF">
      <w:pPr>
        <w:pStyle w:val="Odstavecseseznamem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  <w:r w:rsidRPr="00926783">
        <w:rPr>
          <w:rFonts w:ascii="Arial" w:eastAsia="Times New Roman" w:hAnsi="Arial" w:cs="Arial"/>
          <w:b/>
          <w:sz w:val="24"/>
          <w:szCs w:val="24"/>
          <w:lang w:eastAsia="cs-CZ"/>
        </w:rPr>
        <w:t>Ústřední správní úřad X</w:t>
      </w:r>
      <w:r w:rsidRPr="009267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6783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ústřední správní úřad)</w:t>
      </w:r>
      <w:r w:rsidRPr="0092678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jehož jménem jedná ministr/vedoucí ústředního správního úřadu X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(doplňte jméno ministra/vedoucího ústředního správního úřadu)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/ na základě pověření vydaného ministrem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a s užitím § 15 odst. 2 zákona o státní službě státní tajemník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jméno státního tajemníka)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/ na základě pověření vydaného vedoucím ústředního správního úřadu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osoba XX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jméno a služební označení pověřené osoby)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Adresa: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ID datové schránky: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pacing w:val="56"/>
          <w:sz w:val="24"/>
          <w:szCs w:val="24"/>
          <w:lang w:eastAsia="cs-CZ"/>
        </w:rPr>
        <w:t>a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sz w:val="24"/>
          <w:szCs w:val="24"/>
          <w:lang w:eastAsia="cs-CZ"/>
        </w:rPr>
      </w:pPr>
    </w:p>
    <w:p w:rsidR="001B39FF" w:rsidRPr="00C269AA" w:rsidRDefault="001B39FF" w:rsidP="001B39FF">
      <w:pPr>
        <w:pStyle w:val="Odstavecseseznamem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Ústřední správní úřad 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ústřední správní úřad),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jehož jménem jedná ministr/vedoucí ústředního správního úřadu 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(doplňte jméno ministra/vedoucího ústředního správního úřadu)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/ na základě pověření vydaného ministrem a s užitím § 15 odst. 2 zákona o státní službě státní tajemník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jméno státního tajemníka)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/ na základě pověření vydaného vedoucím ústředního správního úřadu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Y osoba YY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jméno a služební označení pověřené osoby)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Adresa:</w:t>
      </w:r>
    </w:p>
    <w:p w:rsidR="001B39FF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ID datové schránky:</w:t>
      </w: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39FF" w:rsidRPr="00C269AA" w:rsidRDefault="001B39FF" w:rsidP="001B39F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(dále jen „smluvní strany“)</w:t>
      </w:r>
    </w:p>
    <w:p w:rsidR="001B39FF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uzavírají níže uvedeného dne, měsíce a roku </w:t>
      </w:r>
    </w:p>
    <w:p w:rsidR="001B39FF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v souladu s § 37 odst. 1 zákona č. 234/2014 Sb., o státní službě </w:t>
      </w:r>
    </w:p>
    <w:p w:rsidR="001B39FF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(dále jen „zákon o státní službě“), </w:t>
      </w:r>
    </w:p>
    <w:p w:rsidR="001B39FF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a podle § 159 a násl. zákona č. 500/2004 Sb., správní řád, 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:rsidR="001B39FF" w:rsidRPr="00C269AA" w:rsidRDefault="001B39FF" w:rsidP="001B39FF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tuto</w:t>
      </w:r>
    </w:p>
    <w:p w:rsidR="001B39FF" w:rsidRPr="00C269AA" w:rsidRDefault="001B39FF" w:rsidP="001B39F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VEŘEJNOPRÁVNÍ SMLOUVU O ZAJIŠTĚNÍ KONÁNÍ ÚŘEDNICKÉ ZKOUŠKY</w:t>
      </w:r>
    </w:p>
    <w:p w:rsidR="001B39FF" w:rsidRDefault="001B39FF" w:rsidP="001B39F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1. U ústředního správního úřadu X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ústřední správní úřad, u kterého je zřízena zkušební komise, jež zajistí konání úřednické zkoušky)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byla zřízena (byly zřízeny) zkušební komise pro obor státní služby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obor státní služby</w:t>
      </w:r>
      <w:r w:rsidRPr="003065CA">
        <w:rPr>
          <w:rStyle w:val="Znakapoznpodarou"/>
          <w:rFonts w:ascii="Arial" w:eastAsia="Times New Roman" w:hAnsi="Arial" w:cs="Arial"/>
          <w:i/>
          <w:sz w:val="20"/>
          <w:szCs w:val="20"/>
          <w:lang w:eastAsia="cs-CZ"/>
        </w:rPr>
        <w:footnoteReference w:id="1"/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, který spadá do působnosti tohoto ústředního správního úřadu na základě § XX (doplňte konkrétní ustanovení) zákona č. 2/1969 Sb., o zřízení ministerstev a jiných ústředních orgánů státní správy České republiky, ve znění pozdějších předpisů (popřípadě jiného zákona, kterým je založena působnost příslušného ústředního správního úřadu).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2. Působnost ústředního správního úřadu Y pro výše uvedený obor státní služby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obor státní služby</w:t>
      </w:r>
      <w:r w:rsidRPr="003065CA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je stanovena § XX (doplňte konkrétní ustanovení) zákona č. 2/1969 Sb., o zřízení ministerstev a jiných ústředních orgánů státní správy České republiky, ve znění pozdějších předpisů (popřípadě jiného zákona, kterým je založena působnost příslušného ústředního správního úřadu).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II.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zkušební komise zřízená u ústředního správního úřadu X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ústřední správní úřad)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pro obor státní služby (doplňte příslušný obor státní služby</w:t>
      </w:r>
      <w:r w:rsidRPr="003065CA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zajistí konání úřednické zkoušky v tomto oboru státní služby pro státní zaměstnance, stejně jako pro zaměstnance v pracovním poměru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služebním místě podle § 178 odst. 6 nebo § 178a odst. 8 zákona o státní službě či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osoby, které požádají o vykonání úřednické zkoušky podle § 35 odst. 3 zákona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státní službě.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III.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Smluvní strany uvedou dle potřeby obou ústředních správních úřadů bližší podrobnosti a podmínky, za jakých bude zajišťovat zkušební komise zřízená u ústředního správního úřadu X konání úřednické zkoušky. 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1. Jeden z členů zkušební komise zřízené u ústředního správního úřadu X bude vždy jmenován ze státních zaměstnanců zařazených k výkonu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státní 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služby v ústředním správním úřadu Y. 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2. Úřednická zkouška se koná v prostorách sídla ústředního správního úřadu X. O termínu a místě konání zkoušky ústřední správní úřad X vždy ústřední správní úřad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Y informuje s dostatečným předstihem. / Úřednická zkouška se koná v místě, které určí ústřední správní úřad X; ústřední správní úřad Y bude s dostatečným předstihem o termínu a místě konání úřednické zkoušky informován. </w:t>
      </w:r>
      <w:r w:rsidRPr="00C269AA">
        <w:rPr>
          <w:rFonts w:ascii="Arial" w:hAnsi="Arial" w:cs="Arial"/>
          <w:i/>
          <w:sz w:val="24"/>
          <w:szCs w:val="24"/>
          <w:lang w:eastAsia="cs-CZ"/>
        </w:rPr>
        <w:t>(vyberte jednu z variant)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3. Zkušební otázky pro zvláštní část úřednické zkoušky pro obor státní služby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příslušný obor státní služby</w:t>
      </w:r>
      <w:r w:rsidRPr="003065CA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zpracovány oběma smluvními stranami společně na základě jejich vzájemné dohody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(popřípadě doplňte jiný dohodnutý způsob zpracování zkušebních otázek)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IV.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1. Tato veřejnoprávní smlouva se sjednává na dobu neurčitou / do DD. MM. RRRR. </w:t>
      </w:r>
      <w:r w:rsidRPr="00C269AA">
        <w:rPr>
          <w:rFonts w:ascii="Arial" w:hAnsi="Arial" w:cs="Arial"/>
          <w:i/>
          <w:sz w:val="24"/>
          <w:szCs w:val="24"/>
          <w:lang w:eastAsia="cs-CZ"/>
        </w:rPr>
        <w:t>(vyberte jednu z variant, doplňte přesný termín)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2. Tato veřejnoprávní smlouva může být měněna pouze na základě písemných dodatků podepsaných oběma smluvními stranami.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3. Tuto veřejnoprávní smlouvu lze vypovědět, a to písemnou formou, přičemž se sjednává výpovědní lhůta v délce 3 měsíců (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případně doplňte jinou délku výpovědní lhůty</w: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), která počíná běžet prvním dnem kalendářního měsíce následujícího po měsíci, ve kterém byla výpověď doručena druhé smluvní straně.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4. Tato veřejnoprávní smlouva může být zrušena na základě písemného návrhu smluvní strany. K zániku této dohody pak dojde dnem, kdy písemný souhlas druhé smluvní strany dojde smluvní straně, která návrh na zrušení podala.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V.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 xml:space="preserve">1. Tato veřejnoprávní smlouva se vyhotovuje ve dvou stejnopisech, přičemž každý má platnost originálu. Každá ze smluvních stran obdrží jeden stejnopis této veřejnoprávní smlouvy. 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2. Každá ze smluvních stran zveřejní po dobu platnosti této veřejnoprávní smlouvy informaci o jejím uzavření na internetových stránkách svého ústředního správního úřadu.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sz w:val="24"/>
          <w:szCs w:val="24"/>
          <w:lang w:eastAsia="cs-CZ"/>
        </w:rPr>
        <w:t>3. Tato veřejnoprávní smlouva nabývá platnosti a účinnosti dnem podpisu oběma smluvními stranami.</w:t>
      </w:r>
    </w:p>
    <w:p w:rsidR="001B39FF" w:rsidRPr="00C269AA" w:rsidRDefault="001B39FF" w:rsidP="001B39FF">
      <w:pPr>
        <w:pStyle w:val="Odstavecseseznamem"/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69AA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2F070" wp14:editId="6D0EEB8D">
                <wp:simplePos x="0" y="0"/>
                <wp:positionH relativeFrom="column">
                  <wp:posOffset>2802255</wp:posOffset>
                </wp:positionH>
                <wp:positionV relativeFrom="paragraph">
                  <wp:posOffset>433070</wp:posOffset>
                </wp:positionV>
                <wp:extent cx="29527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FF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56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B39FF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Pr="008356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ústřední správní úřad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1B39FF" w:rsidRPr="008356F2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56F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cs-CZ"/>
                              </w:rPr>
                              <w:t xml:space="preserve">(doplňte příslušný </w:t>
                            </w:r>
                            <w:r w:rsidRPr="008356F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ústřední správní úřad)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2F0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0.65pt;margin-top:34.1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DUKA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PyalEuFxjiGCvm+fyiTC3MWPV83TofPgrQ&#10;JC5q6tABCZ7t732IdFj1nBJf86Bku5FKpY3bNmvlyJ6hWzZppApepSlDhpoilUVCNhDvJyNpGdDN&#10;SuqaXuZxTP6KcnwwbUoJTKppjUyUOeoTJZnECWMzYmIUrYH2gEo5mFyLvwwXPbhflAzo2Jr6nzvm&#10;BCXqk0G1r4r5PFo8beaLJUpD3HmkOY8wwxGqpoGSabkO6VskHewtdmUjk14vTI5c0YlJxuOviVY/&#10;36esl7+9+gMAAP//AwBQSwMEFAAGAAgAAAAhALJYs/jfAAAACgEAAA8AAABkcnMvZG93bnJldi54&#10;bWxMj8FOwzAMhu9IvENkJG4sXSlVV5pOExMXDkgMJDhmjdtUNE6UZF15e8KJHW1/+v39zXYxE5vR&#10;h9GSgPUqA4bUWTXSIODj/fmuAhaiJCUnSyjgBwNs2+urRtbKnukN50McWAqhUEsBOkZXcx46jUaG&#10;lXVI6dZbb2RMox+48vKcws3E8ywruZEjpQ9aOnzS2H0fTkbAp9Gj2vvXr15N8/6l3z24xTshbm+W&#10;3SOwiEv8h+FPP6lDm5yO9kQqsElAUazvEyqgrHJgCdhkZVocBeTVpgDeNvyyQvsLAAD//wMAUEsB&#10;Ai0AFAAGAAgAAAAhALaDOJL+AAAA4QEAABMAAAAAAAAAAAAAAAAAAAAAAFtDb250ZW50X1R5cGVz&#10;XS54bWxQSwECLQAUAAYACAAAACEAOP0h/9YAAACUAQAACwAAAAAAAAAAAAAAAAAvAQAAX3JlbHMv&#10;LnJlbHNQSwECLQAUAAYACAAAACEArCMw1CgCAAAjBAAADgAAAAAAAAAAAAAAAAAuAgAAZHJzL2Uy&#10;b0RvYy54bWxQSwECLQAUAAYACAAAACEAsliz+N8AAAAKAQAADwAAAAAAAAAAAAAAAACCBAAAZHJz&#10;L2Rvd25yZXYueG1sUEsFBgAAAAAEAAQA8wAAAI4FAAAAAA==&#10;" stroked="f">
                <v:textbox style="mso-fit-shape-to-text:t">
                  <w:txbxContent>
                    <w:p w:rsidR="001B39FF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56F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1B39FF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Pr="008356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ústřední správní úřad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</w:p>
                    <w:p w:rsidR="001B39FF" w:rsidRPr="008356F2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8356F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cs-CZ"/>
                        </w:rPr>
                        <w:t xml:space="preserve">(doplňte příslušný </w:t>
                      </w:r>
                      <w:r w:rsidRPr="008356F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cs-CZ"/>
                        </w:rPr>
                        <w:br/>
                        <w:t>ústřední správní úřad)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9AA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F6B84" wp14:editId="7D7CAB59">
                <wp:simplePos x="0" y="0"/>
                <wp:positionH relativeFrom="column">
                  <wp:posOffset>-3810</wp:posOffset>
                </wp:positionH>
                <wp:positionV relativeFrom="paragraph">
                  <wp:posOffset>429260</wp:posOffset>
                </wp:positionV>
                <wp:extent cx="2952750" cy="14046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FF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56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B39FF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Pr="008356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ústřední správní úřad X</w:t>
                            </w:r>
                          </w:p>
                          <w:p w:rsidR="001B39FF" w:rsidRPr="008356F2" w:rsidRDefault="001B39FF" w:rsidP="001B39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56F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cs-CZ"/>
                              </w:rPr>
                              <w:t xml:space="preserve">(doplňte příslušný </w:t>
                            </w:r>
                            <w:r w:rsidRPr="008356F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ústřední správní úřad)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F6B84" id="_x0000_s1027" type="#_x0000_t202" style="position:absolute;left:0;text-align:left;margin-left:-.3pt;margin-top:33.8pt;width:2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bbKQIAACg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JSWG&#10;aWzRoxgD7J9+EwtKkDJKNFhfYeaDxdwwvocRW53K9fYe+A9PDKx7Zrbi1jkYesFapFjEm9nZ1QnH&#10;R5Bm+AwtvsV2ARLQ2Dkd9UNFCKJjqw6n9iAfwvGwvF6UlwsMcYwV83x+UaYGZqx6vm6dDx8FaBIX&#10;NXXY/wTP9vc+RDqsek6Jr3lQst1IpdLGbZu1cmTP0CubNFIFr9KUIUNNkcoiIRuI95ONtAzoZSV1&#10;Ta/yOCZ3RTk+mDalBCbVtEYmyhz1iZJM4oSxGVM3knhRuwbaAwrmYLIufjVc9OB+UTKgbWvqf+6Y&#10;E5SoTwZFvy7m8+jztJkvLlEh4s4jzXmEGY5QNQ2UTMt1SH8jyWFvsTkbmWR7YXKkjHZMah6/TvT7&#10;+T5lvXzw1R8AAAD//wMAUEsDBBQABgAIAAAAIQB58wkR3gAAAAgBAAAPAAAAZHJzL2Rvd25yZXYu&#10;eG1sTI/BTsMwEETvSPyDtUjcWocqhChkU1VUXDgg0SLB0Y2dOMJeW7abhr/HnOA0Ws1o5m27Xaxh&#10;swpxcoRwty6AKeqdnGhEeD8+r2pgMQmSwjhSCN8qwra7vmpFI92F3tR8SCPLJRQbgaBT8g3nsdfK&#10;irh2XlH2BhesSPkMI5dBXHK5NXxTFBW3YqK8oIVXT1r1X4ezRfiwepL78Po5SDPvX4bdvV+CR7y9&#10;WXaPwJJa0l8YfvEzOnSZ6eTOJCMzCKsqBxGqh6zZLquyBHZC2NR1Dbxr+f8Huh8AAAD//wMAUEsB&#10;Ai0AFAAGAAgAAAAhALaDOJL+AAAA4QEAABMAAAAAAAAAAAAAAAAAAAAAAFtDb250ZW50X1R5cGVz&#10;XS54bWxQSwECLQAUAAYACAAAACEAOP0h/9YAAACUAQAACwAAAAAAAAAAAAAAAAAvAQAAX3JlbHMv&#10;LnJlbHNQSwECLQAUAAYACAAAACEAv15m2ykCAAAoBAAADgAAAAAAAAAAAAAAAAAuAgAAZHJzL2Uy&#10;b0RvYy54bWxQSwECLQAUAAYACAAAACEAefMJEd4AAAAIAQAADwAAAAAAAAAAAAAAAACDBAAAZHJz&#10;L2Rvd25yZXYueG1sUEsFBgAAAAAEAAQA8wAAAI4FAAAAAA==&#10;" stroked="f">
                <v:textbox style="mso-fit-shape-to-text:t">
                  <w:txbxContent>
                    <w:p w:rsidR="001B39FF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56F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1B39FF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Pr="008356F2">
                        <w:rPr>
                          <w:rFonts w:ascii="Arial" w:hAnsi="Arial" w:cs="Arial"/>
                          <w:sz w:val="24"/>
                          <w:szCs w:val="24"/>
                        </w:rPr>
                        <w:t>a ústřední správní úřad X</w:t>
                      </w:r>
                    </w:p>
                    <w:p w:rsidR="001B39FF" w:rsidRPr="008356F2" w:rsidRDefault="001B39FF" w:rsidP="001B39F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8356F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cs-CZ"/>
                        </w:rPr>
                        <w:t xml:space="preserve">(doplňte příslušný </w:t>
                      </w:r>
                      <w:r w:rsidRPr="008356F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cs-CZ"/>
                        </w:rPr>
                        <w:br/>
                        <w:t>ústřední správní úřad)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9AA">
        <w:rPr>
          <w:rFonts w:ascii="Arial" w:eastAsia="Times New Roman" w:hAnsi="Arial" w:cs="Arial"/>
          <w:sz w:val="24"/>
          <w:szCs w:val="24"/>
          <w:lang w:eastAsia="cs-CZ"/>
        </w:rPr>
        <w:t>V(e) Městě dne DD. MM. RRRR</w:t>
      </w:r>
    </w:p>
    <w:p w:rsidR="001B39FF" w:rsidRPr="00C269AA" w:rsidRDefault="001B39FF" w:rsidP="001B39F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39FF" w:rsidRPr="00C269AA" w:rsidRDefault="001B39FF" w:rsidP="001B39FF">
      <w:pPr>
        <w:ind w:left="-180"/>
        <w:jc w:val="center"/>
        <w:rPr>
          <w:rFonts w:ascii="Arial" w:hAnsi="Arial" w:cs="Arial"/>
          <w:b/>
          <w:i/>
          <w:sz w:val="24"/>
          <w:szCs w:val="24"/>
        </w:rPr>
      </w:pPr>
    </w:p>
    <w:p w:rsidR="001B39FF" w:rsidRPr="00C269AA" w:rsidRDefault="001B39FF" w:rsidP="001B39FF">
      <w:pPr>
        <w:rPr>
          <w:rFonts w:ascii="Arial" w:hAnsi="Arial" w:cs="Arial"/>
          <w:b/>
          <w:i/>
          <w:sz w:val="24"/>
          <w:szCs w:val="24"/>
        </w:rPr>
      </w:pPr>
      <w:r w:rsidRPr="00C269AA">
        <w:rPr>
          <w:rFonts w:ascii="Arial" w:hAnsi="Arial" w:cs="Arial"/>
          <w:b/>
          <w:i/>
          <w:sz w:val="24"/>
          <w:szCs w:val="24"/>
        </w:rPr>
        <w:br w:type="page"/>
      </w:r>
    </w:p>
    <w:p w:rsidR="001B39FF" w:rsidRPr="00C269AA" w:rsidRDefault="001B39FF" w:rsidP="001B39FF">
      <w:pPr>
        <w:ind w:left="-180"/>
        <w:jc w:val="center"/>
        <w:rPr>
          <w:rFonts w:ascii="Arial" w:hAnsi="Arial" w:cs="Arial"/>
          <w:i/>
          <w:sz w:val="24"/>
          <w:szCs w:val="24"/>
        </w:rPr>
      </w:pPr>
      <w:r w:rsidRPr="00C269AA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32C67409" wp14:editId="025E5D1B">
            <wp:simplePos x="0" y="0"/>
            <wp:positionH relativeFrom="column">
              <wp:posOffset>2354580</wp:posOffset>
            </wp:positionH>
            <wp:positionV relativeFrom="paragraph">
              <wp:posOffset>324485</wp:posOffset>
            </wp:positionV>
            <wp:extent cx="949325" cy="1143000"/>
            <wp:effectExtent l="0" t="0" r="3175" b="0"/>
            <wp:wrapTight wrapText="bothSides">
              <wp:wrapPolygon edited="0">
                <wp:start x="0" y="0"/>
                <wp:lineTo x="0" y="14760"/>
                <wp:lineTo x="1300" y="18000"/>
                <wp:lineTo x="6502" y="21240"/>
                <wp:lineTo x="7802" y="21240"/>
                <wp:lineTo x="13437" y="21240"/>
                <wp:lineTo x="14737" y="21240"/>
                <wp:lineTo x="19938" y="18000"/>
                <wp:lineTo x="21239" y="14760"/>
                <wp:lineTo x="212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px-Coat_of_arms_of_the_Czech_Republic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AA">
        <w:rPr>
          <w:rFonts w:ascii="Arial" w:hAnsi="Arial" w:cs="Arial"/>
          <w:b/>
          <w:i/>
          <w:sz w:val="24"/>
          <w:szCs w:val="24"/>
        </w:rPr>
        <w:t>VZOR</w:t>
      </w:r>
    </w:p>
    <w:p w:rsidR="001B39FF" w:rsidRPr="00C269AA" w:rsidRDefault="001B39FF" w:rsidP="001B39FF">
      <w:pPr>
        <w:ind w:left="-180"/>
        <w:rPr>
          <w:rFonts w:ascii="Arial" w:hAnsi="Arial" w:cs="Arial"/>
          <w:b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  <w:r w:rsidRPr="00C269AA">
        <w:rPr>
          <w:rFonts w:ascii="Arial" w:hAnsi="Arial"/>
          <w:b/>
        </w:rPr>
        <w:t xml:space="preserve">                              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  <w:r w:rsidRPr="00C269AA">
        <w:rPr>
          <w:rFonts w:ascii="Arial" w:hAnsi="Arial"/>
          <w:b/>
        </w:rPr>
        <w:t xml:space="preserve"> XY </w:t>
      </w:r>
      <w:r w:rsidRPr="00C269AA">
        <w:rPr>
          <w:rFonts w:ascii="Arial" w:hAnsi="Arial"/>
          <w:bCs/>
          <w:i/>
          <w:iCs/>
        </w:rPr>
        <w:t>(doplňte jméno ministra/vedoucího ústředního správního úřadu)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  <w:i/>
          <w:sz w:val="22"/>
          <w:szCs w:val="22"/>
        </w:rPr>
      </w:pPr>
      <w:r w:rsidRPr="00C269AA">
        <w:rPr>
          <w:rFonts w:ascii="Arial" w:hAnsi="Arial"/>
        </w:rPr>
        <w:t>Ministr</w:t>
      </w:r>
      <w:r w:rsidRPr="00C269AA">
        <w:rPr>
          <w:rFonts w:ascii="Arial" w:hAnsi="Arial"/>
          <w:i/>
        </w:rPr>
        <w:t>/</w:t>
      </w:r>
      <w:r w:rsidRPr="00C269AA">
        <w:rPr>
          <w:rFonts w:ascii="Arial" w:hAnsi="Arial"/>
        </w:rPr>
        <w:t xml:space="preserve">vedoucí ústředního správního úřadu </w:t>
      </w:r>
      <w:r w:rsidRPr="00C269AA">
        <w:rPr>
          <w:rFonts w:ascii="Arial" w:hAnsi="Arial"/>
          <w:i/>
          <w:iCs/>
        </w:rPr>
        <w:t>(doplňte příslušný ústřední správní úřad)</w:t>
      </w:r>
      <w:r w:rsidRPr="00C269AA">
        <w:rPr>
          <w:rFonts w:ascii="Arial" w:hAnsi="Arial"/>
        </w:rPr>
        <w:t xml:space="preserve"> </w:t>
      </w:r>
    </w:p>
    <w:p w:rsidR="001B39FF" w:rsidRPr="00C269AA" w:rsidRDefault="001B39FF" w:rsidP="001B39FF">
      <w:pPr>
        <w:jc w:val="right"/>
        <w:rPr>
          <w:rFonts w:ascii="Arial" w:hAnsi="Arial" w:cs="Arial"/>
          <w:sz w:val="24"/>
          <w:szCs w:val="24"/>
        </w:rPr>
      </w:pPr>
    </w:p>
    <w:p w:rsidR="001B39FF" w:rsidRPr="00C269AA" w:rsidRDefault="001B39FF" w:rsidP="001B39FF">
      <w:pPr>
        <w:ind w:left="5664"/>
        <w:jc w:val="both"/>
        <w:rPr>
          <w:rFonts w:ascii="Arial" w:hAnsi="Arial" w:cs="Arial"/>
          <w:bCs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 xml:space="preserve">  č. j.: XX-XXXX-X/XX-XXXX</w:t>
      </w:r>
    </w:p>
    <w:p w:rsidR="001B39FF" w:rsidRPr="00C269AA" w:rsidRDefault="001B39FF" w:rsidP="001B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 xml:space="preserve">V souladu s ustanovením § 7 odst. 2 zákona č. 219/2000 Sb., o majetku České republiky a jejím vystupování v právních vztazích, ve znění pozdějších předpisů </w:t>
      </w:r>
    </w:p>
    <w:p w:rsidR="001B39FF" w:rsidRPr="00C269AA" w:rsidRDefault="001B39FF" w:rsidP="001B39FF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4"/>
          <w:szCs w:val="24"/>
        </w:rPr>
      </w:pPr>
    </w:p>
    <w:p w:rsidR="001B39FF" w:rsidRPr="00C269AA" w:rsidRDefault="001B39FF" w:rsidP="001B39FF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C269AA">
        <w:rPr>
          <w:rFonts w:ascii="Arial" w:hAnsi="Arial" w:cs="Arial"/>
          <w:b/>
          <w:spacing w:val="30"/>
          <w:sz w:val="24"/>
          <w:szCs w:val="24"/>
        </w:rPr>
        <w:t>POVĚŘUJI</w:t>
      </w:r>
    </w:p>
    <w:p w:rsidR="001B39FF" w:rsidRPr="00C269AA" w:rsidRDefault="001B39FF" w:rsidP="001B39F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1B39FF" w:rsidRPr="00C269AA" w:rsidRDefault="001B39FF" w:rsidP="001B39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69AA">
        <w:rPr>
          <w:rFonts w:ascii="Arial" w:hAnsi="Arial" w:cs="Arial"/>
          <w:b/>
          <w:sz w:val="24"/>
          <w:szCs w:val="24"/>
        </w:rPr>
        <w:t xml:space="preserve">pana (paní) XY </w:t>
      </w:r>
      <w:r w:rsidRPr="00C269AA">
        <w:rPr>
          <w:rFonts w:ascii="Arial" w:eastAsia="Times New Roman" w:hAnsi="Arial" w:cs="Arial"/>
          <w:i/>
          <w:sz w:val="24"/>
          <w:szCs w:val="24"/>
          <w:lang w:eastAsia="cs-CZ"/>
        </w:rPr>
        <w:t>(doplňte jméno a služební označení pověřené osoby)</w:t>
      </w:r>
    </w:p>
    <w:p w:rsidR="001B39FF" w:rsidRPr="00C269AA" w:rsidRDefault="001B39FF" w:rsidP="001B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 xml:space="preserve">k tomu, aby za ústřední správní úřad </w:t>
      </w:r>
      <w:r w:rsidRPr="00C269AA">
        <w:rPr>
          <w:rFonts w:ascii="Arial" w:hAnsi="Arial" w:cs="Arial"/>
          <w:i/>
        </w:rPr>
        <w:t>(doplňte příslušný ústřední správní úřad)</w:t>
      </w:r>
      <w:r w:rsidRPr="00C269AA">
        <w:rPr>
          <w:rFonts w:ascii="Arial" w:hAnsi="Arial" w:cs="Arial"/>
          <w:i/>
          <w:sz w:val="24"/>
          <w:szCs w:val="24"/>
        </w:rPr>
        <w:t xml:space="preserve"> </w:t>
      </w:r>
      <w:r w:rsidRPr="00C269AA">
        <w:rPr>
          <w:rFonts w:ascii="Arial" w:hAnsi="Arial" w:cs="Arial"/>
          <w:sz w:val="24"/>
          <w:szCs w:val="24"/>
        </w:rPr>
        <w:t xml:space="preserve">konal veškerá právní jednání ve věci veřejnoprávní smlouvy o zajištění konání úřednické zkoušky, zejména pak právní jednání spočívající v podpisu předmětné veřejnoprávní smlouvy nebo jejích změn. </w:t>
      </w:r>
    </w:p>
    <w:p w:rsidR="001B39FF" w:rsidRPr="00C269AA" w:rsidRDefault="001B39FF" w:rsidP="001B39F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>Toto pověření má omezenou platnost a účinnost, a to po dobu výkonu funkce pověřené osoby.</w:t>
      </w:r>
    </w:p>
    <w:p w:rsidR="001B39FF" w:rsidRPr="00C269AA" w:rsidRDefault="001B39FF" w:rsidP="001B39F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 xml:space="preserve">Toto pověření nabývá účinnosti dnem převzetí pověřenou osobou. </w:t>
      </w:r>
    </w:p>
    <w:p w:rsidR="001B39FF" w:rsidRPr="00C269AA" w:rsidRDefault="001B39FF" w:rsidP="001B39F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</w:p>
    <w:p w:rsidR="001B39FF" w:rsidRPr="00C269AA" w:rsidRDefault="001B39FF" w:rsidP="001B39F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>V Praze dne  …….……………..</w:t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</w:rPr>
      </w:pP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  <w:t xml:space="preserve">            </w:t>
      </w:r>
      <w:r w:rsidRPr="00C269AA">
        <w:rPr>
          <w:rFonts w:ascii="Arial" w:hAnsi="Arial"/>
          <w:b/>
        </w:rPr>
        <w:t>XY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i/>
          <w:sz w:val="22"/>
          <w:szCs w:val="22"/>
        </w:rPr>
      </w:pP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  <w:t>ministr/vedoucí ústředního správního úřadu</w:t>
      </w: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  <w:i/>
        </w:rPr>
      </w:pPr>
    </w:p>
    <w:p w:rsidR="001B39FF" w:rsidRPr="00C269AA" w:rsidRDefault="001B39FF" w:rsidP="001B39FF">
      <w:pPr>
        <w:pStyle w:val="Text"/>
        <w:ind w:left="-180"/>
        <w:jc w:val="center"/>
        <w:rPr>
          <w:rFonts w:ascii="Arial" w:hAnsi="Arial"/>
          <w:b/>
          <w:i/>
        </w:rPr>
      </w:pPr>
    </w:p>
    <w:p w:rsidR="001B39FF" w:rsidRPr="00C269AA" w:rsidRDefault="001B39FF" w:rsidP="001B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69AA">
        <w:rPr>
          <w:rFonts w:ascii="Arial" w:hAnsi="Arial" w:cs="Arial"/>
          <w:sz w:val="24"/>
          <w:szCs w:val="24"/>
        </w:rPr>
        <w:t>Pověření převzal dne………….</w:t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</w:r>
      <w:r w:rsidRPr="00C269AA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C81BC6" w:rsidRDefault="001B39FF" w:rsidP="001B39FF">
      <w:pPr>
        <w:pStyle w:val="Text"/>
        <w:ind w:left="-180"/>
        <w:jc w:val="center"/>
      </w:pP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</w:r>
      <w:r w:rsidRPr="00C269AA">
        <w:rPr>
          <w:rFonts w:ascii="Arial" w:hAnsi="Arial"/>
        </w:rPr>
        <w:tab/>
        <w:t xml:space="preserve">            </w:t>
      </w:r>
      <w:r>
        <w:rPr>
          <w:rFonts w:ascii="Arial" w:hAnsi="Arial"/>
          <w:b/>
        </w:rPr>
        <w:t>XY</w:t>
      </w:r>
    </w:p>
    <w:sectPr w:rsidR="00C8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FF" w:rsidRDefault="001B39FF" w:rsidP="001B39FF">
      <w:pPr>
        <w:spacing w:after="0" w:line="240" w:lineRule="auto"/>
      </w:pPr>
      <w:r>
        <w:separator/>
      </w:r>
    </w:p>
  </w:endnote>
  <w:endnote w:type="continuationSeparator" w:id="0">
    <w:p w:rsidR="001B39FF" w:rsidRDefault="001B39FF" w:rsidP="001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FF" w:rsidRDefault="001B39FF" w:rsidP="001B39FF">
      <w:pPr>
        <w:spacing w:after="0" w:line="240" w:lineRule="auto"/>
      </w:pPr>
      <w:r>
        <w:separator/>
      </w:r>
    </w:p>
  </w:footnote>
  <w:footnote w:type="continuationSeparator" w:id="0">
    <w:p w:rsidR="001B39FF" w:rsidRDefault="001B39FF" w:rsidP="001B39FF">
      <w:pPr>
        <w:spacing w:after="0" w:line="240" w:lineRule="auto"/>
      </w:pPr>
      <w:r>
        <w:continuationSeparator/>
      </w:r>
    </w:p>
  </w:footnote>
  <w:footnote w:id="1">
    <w:p w:rsidR="001B39FF" w:rsidRPr="008A3F16" w:rsidRDefault="001B39FF" w:rsidP="001B39FF">
      <w:pPr>
        <w:pStyle w:val="Textpoznpodarou"/>
        <w:ind w:left="284" w:hanging="284"/>
        <w:jc w:val="both"/>
        <w:rPr>
          <w:rFonts w:ascii="Arial" w:hAnsi="Arial" w:cs="Arial"/>
        </w:rPr>
      </w:pPr>
      <w:r w:rsidRPr="008A3F16">
        <w:rPr>
          <w:rStyle w:val="Znakapoznpodarou"/>
          <w:rFonts w:ascii="Arial" w:hAnsi="Arial" w:cs="Arial"/>
        </w:rPr>
        <w:footnoteRef/>
      </w:r>
      <w:r w:rsidRPr="008A3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8D7">
        <w:rPr>
          <w:rFonts w:ascii="Arial" w:hAnsi="Arial" w:cs="Arial"/>
        </w:rPr>
        <w:t xml:space="preserve">Obor státní služby </w:t>
      </w:r>
      <w:r w:rsidRPr="00AB68D7">
        <w:rPr>
          <w:rFonts w:ascii="Arial" w:eastAsia="Calibri" w:hAnsi="Arial" w:cs="Arial"/>
        </w:rPr>
        <w:t>je</w:t>
      </w:r>
      <w:r w:rsidRPr="008358D7">
        <w:rPr>
          <w:rFonts w:ascii="Arial" w:hAnsi="Arial" w:cs="Arial"/>
        </w:rPr>
        <w:t xml:space="preserve"> třeba uvést v souladu s přílohou č. 1 nařízení vlády č. 1/2019 Sb., o oborech státní služby</w:t>
      </w:r>
      <w:r>
        <w:rPr>
          <w:rFonts w:ascii="Arial" w:hAnsi="Arial" w:cs="Arial"/>
        </w:rPr>
        <w:t>, ve znění nařízení vlády č. 62/2022 Sb</w:t>
      </w:r>
      <w:r w:rsidRPr="008358D7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F06"/>
    <w:multiLevelType w:val="hybridMultilevel"/>
    <w:tmpl w:val="3114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F"/>
    <w:rsid w:val="001B39FF"/>
    <w:rsid w:val="00C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D4FD"/>
  <w15:chartTrackingRefBased/>
  <w15:docId w15:val="{35F73620-F31C-446D-B7DE-0AA8217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9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9FF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1B39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39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39FF"/>
    <w:rPr>
      <w:vertAlign w:val="superscript"/>
    </w:rPr>
  </w:style>
  <w:style w:type="paragraph" w:customStyle="1" w:styleId="Text">
    <w:name w:val="Text"/>
    <w:basedOn w:val="Normln"/>
    <w:rsid w:val="001B39F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</dc:creator>
  <cp:keywords/>
  <dc:description/>
  <cp:lastModifiedBy>ZuBr</cp:lastModifiedBy>
  <cp:revision>1</cp:revision>
  <dcterms:created xsi:type="dcterms:W3CDTF">2022-12-29T14:54:00Z</dcterms:created>
  <dcterms:modified xsi:type="dcterms:W3CDTF">2022-12-29T14:55:00Z</dcterms:modified>
</cp:coreProperties>
</file>