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bookmarkStart w:id="0" w:name="_GoBack"/>
      <w:bookmarkEnd w:id="0"/>
    </w:p>
    <w:p w:rsidR="00776FA6" w:rsidRDefault="00776FA6" w:rsidP="00776FA6">
      <w:pPr>
        <w:jc w:val="center"/>
        <w:rPr>
          <w:rFonts w:ascii="Arial" w:hAnsi="Arial" w:cs="Arial"/>
          <w:b/>
          <w:bCs/>
          <w:sz w:val="32"/>
          <w:szCs w:val="32"/>
        </w:rPr>
      </w:pPr>
      <w:r w:rsidRPr="00D86317">
        <w:rPr>
          <w:rFonts w:ascii="Arial" w:hAnsi="Arial" w:cs="Arial"/>
          <w:b/>
          <w:bCs/>
          <w:sz w:val="32"/>
          <w:szCs w:val="32"/>
        </w:rPr>
        <w:t>STUDIJNÍ TEXT K</w:t>
      </w:r>
      <w:r>
        <w:rPr>
          <w:rFonts w:ascii="Arial" w:hAnsi="Arial" w:cs="Arial"/>
          <w:b/>
          <w:bCs/>
          <w:sz w:val="32"/>
          <w:szCs w:val="32"/>
        </w:rPr>
        <w:t>E ZVLÁŠTNÍ ČÁSTI ÚŘEDNICKÉ</w:t>
      </w:r>
      <w:r w:rsidRPr="00D86317">
        <w:rPr>
          <w:rFonts w:ascii="Arial" w:hAnsi="Arial" w:cs="Arial"/>
          <w:b/>
          <w:bCs/>
          <w:sz w:val="32"/>
          <w:szCs w:val="32"/>
        </w:rPr>
        <w:t xml:space="preserve"> ZKOUŠ</w:t>
      </w:r>
      <w:r>
        <w:rPr>
          <w:rFonts w:ascii="Arial" w:hAnsi="Arial" w:cs="Arial"/>
          <w:b/>
          <w:bCs/>
          <w:sz w:val="32"/>
          <w:szCs w:val="32"/>
        </w:rPr>
        <w:t>KY</w:t>
      </w:r>
      <w:r w:rsidRPr="00D86317">
        <w:rPr>
          <w:rFonts w:ascii="Arial" w:hAnsi="Arial" w:cs="Arial"/>
          <w:b/>
          <w:bCs/>
          <w:sz w:val="32"/>
          <w:szCs w:val="32"/>
        </w:rPr>
        <w:t xml:space="preserve"> </w:t>
      </w:r>
      <w:r>
        <w:rPr>
          <w:rFonts w:ascii="Arial" w:hAnsi="Arial" w:cs="Arial"/>
          <w:b/>
          <w:bCs/>
          <w:sz w:val="32"/>
          <w:szCs w:val="32"/>
        </w:rPr>
        <w:t>PRO</w:t>
      </w:r>
      <w:r w:rsidRPr="00D86317">
        <w:rPr>
          <w:rFonts w:ascii="Arial" w:hAnsi="Arial" w:cs="Arial"/>
          <w:b/>
          <w:bCs/>
          <w:sz w:val="32"/>
          <w:szCs w:val="32"/>
        </w:rPr>
        <w:t xml:space="preserve"> OBOR STÁTNÍ SLUŽBY</w:t>
      </w:r>
    </w:p>
    <w:p w:rsidR="00776FA6" w:rsidRDefault="00776FA6" w:rsidP="00776FA6">
      <w:pPr>
        <w:jc w:val="center"/>
        <w:rPr>
          <w:rFonts w:ascii="Arial" w:hAnsi="Arial" w:cs="Arial"/>
          <w:b/>
          <w:bCs/>
          <w:sz w:val="32"/>
          <w:szCs w:val="32"/>
        </w:rPr>
      </w:pPr>
      <w:r>
        <w:rPr>
          <w:rFonts w:ascii="Arial" w:hAnsi="Arial" w:cs="Arial"/>
          <w:b/>
          <w:bCs/>
          <w:sz w:val="32"/>
          <w:szCs w:val="32"/>
        </w:rPr>
        <w:t xml:space="preserve"> </w:t>
      </w:r>
    </w:p>
    <w:p w:rsidR="00776FA6" w:rsidRPr="00EB46D0" w:rsidRDefault="00776FA6" w:rsidP="00776FA6">
      <w:pPr>
        <w:jc w:val="center"/>
        <w:rPr>
          <w:rFonts w:ascii="Arial" w:hAnsi="Arial" w:cs="Arial"/>
          <w:b/>
          <w:bCs/>
          <w:sz w:val="32"/>
          <w:szCs w:val="32"/>
        </w:rPr>
      </w:pPr>
      <w:r w:rsidRPr="00EB46D0">
        <w:rPr>
          <w:rFonts w:ascii="Arial" w:hAnsi="Arial" w:cs="Arial"/>
          <w:b/>
          <w:bCs/>
          <w:sz w:val="32"/>
          <w:szCs w:val="32"/>
        </w:rPr>
        <w:t>5</w:t>
      </w:r>
      <w:r>
        <w:rPr>
          <w:rFonts w:ascii="Arial" w:hAnsi="Arial" w:cs="Arial"/>
          <w:b/>
          <w:bCs/>
          <w:sz w:val="32"/>
          <w:szCs w:val="32"/>
        </w:rPr>
        <w:t>3</w:t>
      </w:r>
      <w:r w:rsidRPr="00EB46D0">
        <w:rPr>
          <w:rFonts w:ascii="Arial" w:hAnsi="Arial" w:cs="Arial"/>
          <w:b/>
          <w:bCs/>
          <w:sz w:val="32"/>
          <w:szCs w:val="32"/>
        </w:rPr>
        <w:t xml:space="preserve"> – </w:t>
      </w:r>
      <w:r>
        <w:rPr>
          <w:rFonts w:ascii="Arial" w:hAnsi="Arial" w:cs="Arial"/>
          <w:b/>
          <w:bCs/>
          <w:sz w:val="32"/>
          <w:szCs w:val="32"/>
        </w:rPr>
        <w:t>TECHNICKÁ OCHRANA ŽIVOTNÍHO PROSTŘEDÍ</w:t>
      </w: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776FA6" w:rsidP="00776FA6">
      <w:pPr>
        <w:rPr>
          <w:rFonts w:ascii="Arial" w:hAnsi="Arial" w:cs="Arial"/>
          <w:b/>
          <w:bCs/>
          <w:sz w:val="32"/>
          <w:szCs w:val="32"/>
        </w:rPr>
      </w:pPr>
    </w:p>
    <w:p w:rsidR="00776FA6" w:rsidRDefault="00DF1789" w:rsidP="00DF1789">
      <w:pPr>
        <w:spacing w:line="240" w:lineRule="auto"/>
        <w:jc w:val="center"/>
        <w:rPr>
          <w:rFonts w:ascii="Arial" w:hAnsi="Arial" w:cs="Arial"/>
          <w:b/>
          <w:bCs/>
          <w:sz w:val="32"/>
          <w:szCs w:val="32"/>
        </w:rPr>
      </w:pPr>
      <w:r>
        <w:rPr>
          <w:rFonts w:ascii="Arial" w:hAnsi="Arial" w:cs="Arial"/>
          <w:b/>
          <w:bCs/>
          <w:sz w:val="32"/>
          <w:szCs w:val="32"/>
        </w:rPr>
        <w:t>Zpracovali: ředitelé odborů sekce technické ochrany životního prostředí</w:t>
      </w:r>
    </w:p>
    <w:p w:rsidR="00DF1789" w:rsidRDefault="00DF1789" w:rsidP="00DF1789">
      <w:pPr>
        <w:spacing w:after="0" w:line="240" w:lineRule="auto"/>
        <w:jc w:val="center"/>
        <w:rPr>
          <w:rFonts w:ascii="Arial" w:hAnsi="Arial" w:cs="Arial"/>
          <w:b/>
          <w:bCs/>
          <w:sz w:val="32"/>
          <w:szCs w:val="32"/>
        </w:rPr>
      </w:pPr>
      <w:r>
        <w:rPr>
          <w:rFonts w:ascii="Arial" w:hAnsi="Arial" w:cs="Arial"/>
          <w:b/>
          <w:bCs/>
          <w:sz w:val="32"/>
          <w:szCs w:val="32"/>
        </w:rPr>
        <w:t xml:space="preserve">Koordinace: Ing Karel Bláha, CSc. </w:t>
      </w:r>
    </w:p>
    <w:p w:rsidR="00DF1789" w:rsidRDefault="00DF1789" w:rsidP="00DF1789">
      <w:pPr>
        <w:spacing w:after="0" w:line="240" w:lineRule="auto"/>
        <w:jc w:val="center"/>
        <w:rPr>
          <w:rFonts w:ascii="Arial" w:hAnsi="Arial" w:cs="Arial"/>
          <w:b/>
          <w:bCs/>
          <w:sz w:val="32"/>
          <w:szCs w:val="32"/>
        </w:rPr>
      </w:pPr>
      <w:r>
        <w:rPr>
          <w:rFonts w:ascii="Arial" w:hAnsi="Arial" w:cs="Arial"/>
          <w:b/>
          <w:bCs/>
          <w:sz w:val="32"/>
          <w:szCs w:val="32"/>
        </w:rPr>
        <w:t>ředitel odboru environmentálních rizik</w:t>
      </w:r>
    </w:p>
    <w:p w:rsidR="00776FA6" w:rsidRDefault="00776FA6" w:rsidP="00776FA6">
      <w:pPr>
        <w:rPr>
          <w:rFonts w:ascii="Arial" w:hAnsi="Arial" w:cs="Arial"/>
          <w:b/>
          <w:bCs/>
          <w:sz w:val="32"/>
          <w:szCs w:val="32"/>
        </w:rPr>
      </w:pPr>
    </w:p>
    <w:p w:rsidR="00776FA6" w:rsidRPr="0068391B" w:rsidRDefault="00DF1789" w:rsidP="0068391B">
      <w:pPr>
        <w:jc w:val="center"/>
        <w:rPr>
          <w:rFonts w:ascii="Arial" w:hAnsi="Arial" w:cs="Arial"/>
          <w:b/>
          <w:bCs/>
          <w:sz w:val="28"/>
          <w:szCs w:val="28"/>
        </w:rPr>
      </w:pPr>
      <w:r>
        <w:rPr>
          <w:rFonts w:ascii="Arial" w:hAnsi="Arial" w:cs="Arial"/>
          <w:b/>
          <w:bCs/>
          <w:sz w:val="28"/>
          <w:szCs w:val="28"/>
        </w:rPr>
        <w:t xml:space="preserve">Ministerstvo životního prostředí, </w:t>
      </w:r>
      <w:r w:rsidR="00782914">
        <w:rPr>
          <w:rFonts w:ascii="Arial" w:hAnsi="Arial" w:cs="Arial"/>
          <w:b/>
          <w:bCs/>
          <w:sz w:val="28"/>
          <w:szCs w:val="28"/>
        </w:rPr>
        <w:t>duben</w:t>
      </w:r>
      <w:r w:rsidR="004252AD" w:rsidRPr="00EB46D0">
        <w:rPr>
          <w:rFonts w:ascii="Arial" w:hAnsi="Arial" w:cs="Arial"/>
          <w:b/>
          <w:bCs/>
          <w:sz w:val="28"/>
          <w:szCs w:val="28"/>
        </w:rPr>
        <w:t xml:space="preserve"> 202</w:t>
      </w:r>
      <w:r w:rsidR="00782914">
        <w:rPr>
          <w:rFonts w:ascii="Arial" w:hAnsi="Arial" w:cs="Arial"/>
          <w:b/>
          <w:bCs/>
          <w:sz w:val="28"/>
          <w:szCs w:val="28"/>
        </w:rPr>
        <w:t>2</w:t>
      </w:r>
      <w:r w:rsidR="00776FA6">
        <w:rPr>
          <w:rFonts w:ascii="Arial" w:hAnsi="Arial" w:cs="Arial"/>
          <w:b/>
          <w:bCs/>
          <w:sz w:val="32"/>
          <w:szCs w:val="32"/>
        </w:rPr>
        <w:br w:type="page"/>
      </w:r>
    </w:p>
    <w:p w:rsidR="00776FA6" w:rsidRPr="00D213AE" w:rsidRDefault="00776FA6" w:rsidP="00297F4C">
      <w:pPr>
        <w:spacing w:line="480" w:lineRule="auto"/>
        <w:rPr>
          <w:rFonts w:ascii="Arial" w:hAnsi="Arial" w:cs="Arial"/>
          <w:sz w:val="28"/>
          <w:szCs w:val="28"/>
        </w:rPr>
      </w:pPr>
      <w:r w:rsidRPr="00D213AE">
        <w:rPr>
          <w:rFonts w:ascii="Arial" w:hAnsi="Arial" w:cs="Arial"/>
          <w:b/>
          <w:bCs/>
          <w:sz w:val="28"/>
          <w:szCs w:val="28"/>
        </w:rPr>
        <w:lastRenderedPageBreak/>
        <w:t>Obsah</w:t>
      </w:r>
    </w:p>
    <w:p w:rsidR="00776FA6" w:rsidRPr="00140AA6" w:rsidRDefault="00776FA6" w:rsidP="00297F4C">
      <w:pPr>
        <w:spacing w:line="480" w:lineRule="auto"/>
        <w:rPr>
          <w:rFonts w:ascii="Arial" w:hAnsi="Arial" w:cs="Arial"/>
          <w:sz w:val="24"/>
          <w:szCs w:val="24"/>
        </w:rPr>
      </w:pPr>
      <w:r w:rsidRPr="00140AA6">
        <w:rPr>
          <w:rFonts w:ascii="Arial" w:hAnsi="Arial" w:cs="Arial"/>
          <w:sz w:val="24"/>
          <w:szCs w:val="24"/>
        </w:rPr>
        <w:t>Seznam otázek ke zkoušce</w:t>
      </w:r>
    </w:p>
    <w:p w:rsidR="00776FA6" w:rsidRPr="00140AA6" w:rsidRDefault="00776FA6" w:rsidP="00297F4C">
      <w:pPr>
        <w:spacing w:line="480" w:lineRule="auto"/>
        <w:rPr>
          <w:rFonts w:ascii="Arial" w:hAnsi="Arial" w:cs="Arial"/>
          <w:sz w:val="24"/>
          <w:szCs w:val="24"/>
        </w:rPr>
      </w:pPr>
      <w:r w:rsidRPr="00140AA6">
        <w:rPr>
          <w:rFonts w:ascii="Arial" w:hAnsi="Arial" w:cs="Arial"/>
          <w:sz w:val="24"/>
          <w:szCs w:val="24"/>
        </w:rPr>
        <w:t xml:space="preserve">Seznam právních předpisů </w:t>
      </w:r>
    </w:p>
    <w:p w:rsidR="00776FA6" w:rsidRPr="00140AA6" w:rsidRDefault="0089387E" w:rsidP="00297F4C">
      <w:pPr>
        <w:spacing w:line="480" w:lineRule="auto"/>
        <w:rPr>
          <w:rFonts w:ascii="Arial" w:hAnsi="Arial" w:cs="Arial"/>
          <w:sz w:val="24"/>
          <w:szCs w:val="24"/>
        </w:rPr>
      </w:pPr>
      <w:r>
        <w:rPr>
          <w:rFonts w:ascii="Arial" w:hAnsi="Arial" w:cs="Arial"/>
          <w:sz w:val="24"/>
          <w:szCs w:val="24"/>
        </w:rPr>
        <w:t>Seznam mezinárodních ú</w:t>
      </w:r>
      <w:r w:rsidR="00776FA6" w:rsidRPr="00140AA6">
        <w:rPr>
          <w:rFonts w:ascii="Arial" w:hAnsi="Arial" w:cs="Arial"/>
          <w:sz w:val="24"/>
          <w:szCs w:val="24"/>
        </w:rPr>
        <w:t>mluv</w:t>
      </w:r>
    </w:p>
    <w:p w:rsidR="000910BD" w:rsidRPr="00140AA6" w:rsidRDefault="000910BD" w:rsidP="000910BD">
      <w:pPr>
        <w:spacing w:line="480" w:lineRule="auto"/>
        <w:rPr>
          <w:rFonts w:ascii="Arial" w:hAnsi="Arial" w:cs="Arial"/>
          <w:sz w:val="24"/>
          <w:szCs w:val="24"/>
        </w:rPr>
      </w:pPr>
      <w:r w:rsidRPr="00140AA6">
        <w:rPr>
          <w:rFonts w:ascii="Arial" w:hAnsi="Arial" w:cs="Arial"/>
          <w:sz w:val="24"/>
          <w:szCs w:val="24"/>
        </w:rPr>
        <w:t>Studijní text k jednotlivým otázkám</w:t>
      </w:r>
    </w:p>
    <w:p w:rsidR="000910BD" w:rsidRPr="00140AA6" w:rsidRDefault="000910BD" w:rsidP="00DE3D73">
      <w:pPr>
        <w:pStyle w:val="Odstavecseseznamem"/>
        <w:numPr>
          <w:ilvl w:val="0"/>
          <w:numId w:val="1"/>
        </w:numPr>
        <w:spacing w:after="0" w:line="276" w:lineRule="auto"/>
        <w:rPr>
          <w:rFonts w:ascii="Arial" w:hAnsi="Arial" w:cs="Arial"/>
          <w:sz w:val="24"/>
          <w:szCs w:val="24"/>
        </w:rPr>
      </w:pPr>
      <w:r w:rsidRPr="00140AA6">
        <w:rPr>
          <w:rFonts w:ascii="Arial" w:hAnsi="Arial" w:cs="Arial"/>
          <w:sz w:val="24"/>
          <w:szCs w:val="24"/>
        </w:rPr>
        <w:t>Úvod</w:t>
      </w:r>
    </w:p>
    <w:p w:rsidR="00776FA6" w:rsidRDefault="00776FA6" w:rsidP="00DE3D73">
      <w:pPr>
        <w:pStyle w:val="Odstavecseseznamem"/>
        <w:numPr>
          <w:ilvl w:val="0"/>
          <w:numId w:val="1"/>
        </w:numPr>
        <w:spacing w:after="0" w:line="276" w:lineRule="auto"/>
        <w:rPr>
          <w:rFonts w:ascii="Arial" w:hAnsi="Arial" w:cs="Arial"/>
          <w:sz w:val="24"/>
          <w:szCs w:val="24"/>
        </w:rPr>
      </w:pPr>
      <w:r w:rsidRPr="00140AA6">
        <w:rPr>
          <w:rFonts w:ascii="Arial" w:hAnsi="Arial" w:cs="Arial"/>
          <w:sz w:val="24"/>
          <w:szCs w:val="24"/>
        </w:rPr>
        <w:t>EIA</w:t>
      </w:r>
      <w:r w:rsidR="003C0ECE">
        <w:rPr>
          <w:rFonts w:ascii="Arial" w:hAnsi="Arial" w:cs="Arial"/>
          <w:sz w:val="24"/>
          <w:szCs w:val="24"/>
        </w:rPr>
        <w:t>, SEA, IPPC</w:t>
      </w:r>
    </w:p>
    <w:p w:rsidR="003A0D6B" w:rsidRDefault="00D94153" w:rsidP="00DE3D73">
      <w:pPr>
        <w:pStyle w:val="Odstavecseseznamem"/>
        <w:spacing w:after="0" w:line="276" w:lineRule="auto"/>
        <w:rPr>
          <w:rFonts w:ascii="Arial" w:hAnsi="Arial" w:cs="Arial"/>
          <w:sz w:val="24"/>
          <w:szCs w:val="24"/>
        </w:rPr>
      </w:pPr>
      <w:r w:rsidRPr="00D94153">
        <w:rPr>
          <w:rFonts w:ascii="Arial" w:hAnsi="Arial" w:cs="Arial"/>
          <w:sz w:val="24"/>
          <w:szCs w:val="24"/>
        </w:rPr>
        <w:t>2.1. P</w:t>
      </w:r>
      <w:r w:rsidR="003A0D6B">
        <w:rPr>
          <w:rFonts w:ascii="Arial" w:hAnsi="Arial" w:cs="Arial"/>
          <w:sz w:val="24"/>
          <w:szCs w:val="24"/>
        </w:rPr>
        <w:t>osuzování vlivů na životní prostředí EIA</w:t>
      </w:r>
    </w:p>
    <w:p w:rsidR="00D94153" w:rsidRDefault="00885447" w:rsidP="00DE3D73">
      <w:pPr>
        <w:pStyle w:val="Odstavecseseznamem"/>
        <w:spacing w:after="0" w:line="276" w:lineRule="auto"/>
        <w:rPr>
          <w:rFonts w:ascii="Arial" w:hAnsi="Arial" w:cs="Arial"/>
          <w:sz w:val="24"/>
          <w:szCs w:val="24"/>
        </w:rPr>
      </w:pPr>
      <w:r w:rsidRPr="003A0D6B">
        <w:rPr>
          <w:rFonts w:ascii="Arial" w:hAnsi="Arial" w:cs="Arial"/>
          <w:sz w:val="24"/>
          <w:szCs w:val="24"/>
        </w:rPr>
        <w:t>2.2. Posuzování vlivu koncepce (SEA)</w:t>
      </w:r>
    </w:p>
    <w:p w:rsidR="00DE3D73" w:rsidRPr="00140AA6" w:rsidRDefault="00A96452" w:rsidP="00DE3D73">
      <w:pPr>
        <w:spacing w:after="0" w:line="276" w:lineRule="auto"/>
        <w:ind w:firstLine="644"/>
        <w:jc w:val="both"/>
        <w:rPr>
          <w:rFonts w:ascii="Arial" w:hAnsi="Arial" w:cs="Arial"/>
          <w:sz w:val="24"/>
          <w:szCs w:val="24"/>
        </w:rPr>
      </w:pPr>
      <w:r>
        <w:rPr>
          <w:rFonts w:ascii="Arial" w:hAnsi="Arial" w:cs="Arial"/>
          <w:sz w:val="24"/>
          <w:szCs w:val="24"/>
        </w:rPr>
        <w:t xml:space="preserve"> </w:t>
      </w:r>
      <w:r w:rsidR="00DE3D73" w:rsidRPr="00DE3D73">
        <w:rPr>
          <w:rFonts w:ascii="Arial" w:hAnsi="Arial" w:cs="Arial"/>
          <w:sz w:val="24"/>
          <w:szCs w:val="24"/>
        </w:rPr>
        <w:t>2.3. IPPC</w:t>
      </w:r>
    </w:p>
    <w:p w:rsidR="00776FA6" w:rsidRPr="00140AA6" w:rsidRDefault="00776FA6" w:rsidP="00DE3D73">
      <w:pPr>
        <w:pStyle w:val="Odstavecseseznamem"/>
        <w:numPr>
          <w:ilvl w:val="0"/>
          <w:numId w:val="1"/>
        </w:numPr>
        <w:spacing w:after="0" w:line="276" w:lineRule="auto"/>
        <w:rPr>
          <w:rFonts w:ascii="Arial" w:hAnsi="Arial" w:cs="Arial"/>
          <w:sz w:val="24"/>
          <w:szCs w:val="24"/>
        </w:rPr>
      </w:pPr>
      <w:r w:rsidRPr="00140AA6">
        <w:rPr>
          <w:rFonts w:ascii="Arial" w:hAnsi="Arial" w:cs="Arial"/>
          <w:sz w:val="24"/>
          <w:szCs w:val="24"/>
        </w:rPr>
        <w:t>Ochrana vod</w:t>
      </w:r>
    </w:p>
    <w:p w:rsidR="00776FA6" w:rsidRPr="00140AA6" w:rsidRDefault="00776FA6" w:rsidP="00DE3D73">
      <w:pPr>
        <w:pStyle w:val="Odstavecseseznamem"/>
        <w:numPr>
          <w:ilvl w:val="0"/>
          <w:numId w:val="1"/>
        </w:numPr>
        <w:spacing w:line="276" w:lineRule="auto"/>
        <w:rPr>
          <w:rFonts w:ascii="Arial" w:hAnsi="Arial" w:cs="Arial"/>
          <w:sz w:val="24"/>
          <w:szCs w:val="24"/>
        </w:rPr>
      </w:pPr>
      <w:r w:rsidRPr="00140AA6">
        <w:rPr>
          <w:rFonts w:ascii="Arial" w:hAnsi="Arial" w:cs="Arial"/>
          <w:sz w:val="24"/>
          <w:szCs w:val="24"/>
        </w:rPr>
        <w:t>Odpady</w:t>
      </w:r>
    </w:p>
    <w:p w:rsidR="00776FA6" w:rsidRDefault="00776FA6" w:rsidP="00DE3D73">
      <w:pPr>
        <w:pStyle w:val="Odstavecseseznamem"/>
        <w:numPr>
          <w:ilvl w:val="0"/>
          <w:numId w:val="1"/>
        </w:numPr>
        <w:spacing w:line="276" w:lineRule="auto"/>
        <w:rPr>
          <w:rFonts w:ascii="Arial" w:hAnsi="Arial" w:cs="Arial"/>
          <w:sz w:val="24"/>
          <w:szCs w:val="24"/>
        </w:rPr>
      </w:pPr>
      <w:r w:rsidRPr="00140AA6">
        <w:rPr>
          <w:rFonts w:ascii="Arial" w:hAnsi="Arial" w:cs="Arial"/>
          <w:sz w:val="24"/>
          <w:szCs w:val="24"/>
        </w:rPr>
        <w:t>Environmentální rizika</w:t>
      </w:r>
    </w:p>
    <w:p w:rsidR="003A0D6B" w:rsidRPr="003A0D6B" w:rsidRDefault="003A0D6B" w:rsidP="00DE3D73">
      <w:pPr>
        <w:pStyle w:val="Odstavecseseznamem"/>
        <w:spacing w:after="0" w:line="276" w:lineRule="auto"/>
        <w:rPr>
          <w:rFonts w:ascii="Arial" w:hAnsi="Arial" w:cs="Arial"/>
          <w:sz w:val="24"/>
          <w:szCs w:val="24"/>
        </w:rPr>
      </w:pPr>
      <w:r w:rsidRPr="003A0D6B">
        <w:rPr>
          <w:rFonts w:ascii="Arial" w:hAnsi="Arial" w:cs="Arial"/>
          <w:sz w:val="24"/>
          <w:szCs w:val="24"/>
        </w:rPr>
        <w:t xml:space="preserve">5.1. Nakládání s geneticky modifikovanými organismy (GMO) a genetickými produkty </w:t>
      </w:r>
    </w:p>
    <w:p w:rsidR="003A0D6B" w:rsidRPr="00140AA6" w:rsidRDefault="003A0D6B" w:rsidP="00DE3D73">
      <w:pPr>
        <w:pStyle w:val="Odstavecseseznamem"/>
        <w:spacing w:after="0" w:line="276" w:lineRule="auto"/>
        <w:rPr>
          <w:rFonts w:ascii="Arial" w:hAnsi="Arial" w:cs="Arial"/>
          <w:sz w:val="24"/>
          <w:szCs w:val="24"/>
        </w:rPr>
      </w:pPr>
      <w:r w:rsidRPr="003A0D6B">
        <w:rPr>
          <w:rFonts w:ascii="Arial" w:hAnsi="Arial" w:cs="Arial"/>
          <w:sz w:val="24"/>
          <w:szCs w:val="24"/>
        </w:rPr>
        <w:t>5.2. Nakládání s chemickými látkami</w:t>
      </w:r>
    </w:p>
    <w:p w:rsidR="00776FA6" w:rsidRPr="00140AA6" w:rsidRDefault="00776FA6" w:rsidP="00DE3D73">
      <w:pPr>
        <w:pStyle w:val="Odstavecseseznamem"/>
        <w:numPr>
          <w:ilvl w:val="0"/>
          <w:numId w:val="1"/>
        </w:numPr>
        <w:spacing w:after="0" w:line="276" w:lineRule="auto"/>
        <w:rPr>
          <w:rFonts w:ascii="Arial" w:hAnsi="Arial" w:cs="Arial"/>
          <w:sz w:val="24"/>
          <w:szCs w:val="24"/>
        </w:rPr>
      </w:pPr>
      <w:r w:rsidRPr="00140AA6">
        <w:rPr>
          <w:rFonts w:ascii="Arial" w:hAnsi="Arial" w:cs="Arial"/>
          <w:sz w:val="24"/>
          <w:szCs w:val="24"/>
        </w:rPr>
        <w:t>Energetika a ochrana klimatu</w:t>
      </w:r>
    </w:p>
    <w:p w:rsidR="00776FA6" w:rsidRPr="00140AA6" w:rsidRDefault="00776FA6" w:rsidP="00DE3D73">
      <w:pPr>
        <w:pStyle w:val="Odstavecseseznamem"/>
        <w:numPr>
          <w:ilvl w:val="0"/>
          <w:numId w:val="1"/>
        </w:numPr>
        <w:spacing w:after="0" w:line="276" w:lineRule="auto"/>
        <w:rPr>
          <w:rFonts w:ascii="Arial" w:hAnsi="Arial" w:cs="Arial"/>
          <w:sz w:val="24"/>
          <w:szCs w:val="24"/>
        </w:rPr>
      </w:pPr>
      <w:r w:rsidRPr="00140AA6">
        <w:rPr>
          <w:rFonts w:ascii="Arial" w:hAnsi="Arial" w:cs="Arial"/>
          <w:sz w:val="24"/>
          <w:szCs w:val="24"/>
        </w:rPr>
        <w:t>Ochrana ovzduší</w:t>
      </w:r>
    </w:p>
    <w:p w:rsidR="00297F4C" w:rsidRDefault="00297F4C" w:rsidP="00297F4C">
      <w:pPr>
        <w:rPr>
          <w:sz w:val="28"/>
          <w:szCs w:val="28"/>
        </w:rPr>
      </w:pPr>
    </w:p>
    <w:p w:rsidR="00297F4C" w:rsidRDefault="00297F4C" w:rsidP="00297F4C">
      <w:pPr>
        <w:rPr>
          <w:sz w:val="28"/>
          <w:szCs w:val="28"/>
        </w:rPr>
      </w:pPr>
    </w:p>
    <w:p w:rsidR="00297F4C" w:rsidRDefault="00297F4C" w:rsidP="00297F4C">
      <w:pPr>
        <w:rPr>
          <w:sz w:val="28"/>
          <w:szCs w:val="28"/>
        </w:rPr>
      </w:pPr>
    </w:p>
    <w:p w:rsidR="00297F4C" w:rsidRDefault="00297F4C" w:rsidP="00297F4C">
      <w:pPr>
        <w:rPr>
          <w:sz w:val="28"/>
          <w:szCs w:val="28"/>
        </w:rPr>
      </w:pPr>
    </w:p>
    <w:p w:rsidR="00297F4C" w:rsidRDefault="00297F4C" w:rsidP="00297F4C">
      <w:pPr>
        <w:rPr>
          <w:sz w:val="28"/>
          <w:szCs w:val="28"/>
        </w:rPr>
      </w:pPr>
    </w:p>
    <w:p w:rsidR="003A0D6B" w:rsidRDefault="003A0D6B"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C54C92" w:rsidRDefault="00C54C92" w:rsidP="00AB3F34">
      <w:pPr>
        <w:spacing w:after="0" w:line="240" w:lineRule="auto"/>
        <w:jc w:val="center"/>
        <w:rPr>
          <w:rFonts w:ascii="Arial" w:hAnsi="Arial" w:cs="Arial"/>
          <w:b/>
          <w:sz w:val="24"/>
          <w:szCs w:val="24"/>
        </w:rPr>
      </w:pPr>
    </w:p>
    <w:p w:rsidR="00140AA6" w:rsidRDefault="00140AA6" w:rsidP="00AB3F34">
      <w:pPr>
        <w:spacing w:after="0" w:line="240" w:lineRule="auto"/>
        <w:jc w:val="center"/>
        <w:rPr>
          <w:rFonts w:ascii="Arial" w:hAnsi="Arial" w:cs="Arial"/>
          <w:b/>
          <w:sz w:val="24"/>
          <w:szCs w:val="24"/>
        </w:rPr>
      </w:pPr>
      <w:r w:rsidRPr="00140AA6">
        <w:rPr>
          <w:rFonts w:ascii="Arial" w:hAnsi="Arial" w:cs="Arial"/>
          <w:b/>
          <w:sz w:val="24"/>
          <w:szCs w:val="24"/>
        </w:rPr>
        <w:t xml:space="preserve">Seznam otázek ke zkoušce zvláštní části úřednické zkoušky pro obor služby </w:t>
      </w:r>
    </w:p>
    <w:p w:rsidR="00140AA6" w:rsidRPr="00140AA6" w:rsidRDefault="00140AA6" w:rsidP="00AB3F34">
      <w:pPr>
        <w:spacing w:after="0" w:line="240" w:lineRule="auto"/>
        <w:jc w:val="center"/>
        <w:rPr>
          <w:rFonts w:ascii="Arial" w:hAnsi="Arial" w:cs="Arial"/>
          <w:b/>
          <w:sz w:val="24"/>
          <w:szCs w:val="24"/>
        </w:rPr>
      </w:pPr>
      <w:r w:rsidRPr="00140AA6">
        <w:rPr>
          <w:rFonts w:ascii="Arial" w:hAnsi="Arial" w:cs="Arial"/>
          <w:b/>
          <w:sz w:val="24"/>
          <w:szCs w:val="24"/>
        </w:rPr>
        <w:t>Techni</w:t>
      </w:r>
      <w:r>
        <w:rPr>
          <w:rFonts w:ascii="Arial" w:hAnsi="Arial" w:cs="Arial"/>
          <w:b/>
          <w:sz w:val="24"/>
          <w:szCs w:val="24"/>
        </w:rPr>
        <w:t>cká ochrana životního prostředí</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6D4761" w:rsidRDefault="008E346C"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6D4761">
        <w:rPr>
          <w:rFonts w:ascii="Arial" w:hAnsi="Arial" w:cs="Arial"/>
          <w:sz w:val="24"/>
          <w:szCs w:val="24"/>
        </w:rPr>
        <w:t xml:space="preserve">Co je předmětem posuzování vlivů záměrů na životní prostředí dle § 4 zákona č.100/2001 Sb., o posuzování vlivů na životní prostředí? Na </w:t>
      </w:r>
      <w:proofErr w:type="gramStart"/>
      <w:r w:rsidRPr="006D4761">
        <w:rPr>
          <w:rFonts w:ascii="Arial" w:hAnsi="Arial" w:cs="Arial"/>
          <w:sz w:val="24"/>
          <w:szCs w:val="24"/>
        </w:rPr>
        <w:t>základě</w:t>
      </w:r>
      <w:proofErr w:type="gramEnd"/>
      <w:r w:rsidRPr="006D4761">
        <w:rPr>
          <w:rFonts w:ascii="Arial" w:hAnsi="Arial" w:cs="Arial"/>
          <w:sz w:val="24"/>
          <w:szCs w:val="24"/>
        </w:rPr>
        <w:t xml:space="preserve"> jakých podkladů je vydáváno závazné stanovisko k posouzení vlivů provedení záměru na životní prostředí?</w:t>
      </w:r>
    </w:p>
    <w:p w:rsidR="00140AA6" w:rsidRPr="006D4761" w:rsidRDefault="00140AA6" w:rsidP="00140AA6">
      <w:pPr>
        <w:autoSpaceDE w:val="0"/>
        <w:autoSpaceDN w:val="0"/>
        <w:adjustRightInd w:val="0"/>
        <w:spacing w:after="0" w:line="240" w:lineRule="auto"/>
        <w:jc w:val="both"/>
        <w:rPr>
          <w:rFonts w:ascii="Arial" w:hAnsi="Arial" w:cs="Arial"/>
          <w:sz w:val="24"/>
          <w:szCs w:val="24"/>
        </w:rPr>
      </w:pPr>
    </w:p>
    <w:p w:rsidR="008E346C" w:rsidRPr="006D4761" w:rsidRDefault="008E346C" w:rsidP="008E346C">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6D4761">
        <w:rPr>
          <w:rFonts w:ascii="Arial" w:hAnsi="Arial" w:cs="Arial"/>
          <w:sz w:val="24"/>
          <w:szCs w:val="24"/>
        </w:rPr>
        <w:t xml:space="preserve">Co je předmětem posuzování vlivů koncepce na životní prostředí (SEA) dle § </w:t>
      </w:r>
      <w:proofErr w:type="gramStart"/>
      <w:r w:rsidRPr="006D4761">
        <w:rPr>
          <w:rFonts w:ascii="Arial" w:hAnsi="Arial" w:cs="Arial"/>
          <w:sz w:val="24"/>
          <w:szCs w:val="24"/>
        </w:rPr>
        <w:t>10a</w:t>
      </w:r>
      <w:proofErr w:type="gramEnd"/>
      <w:r w:rsidRPr="006D4761">
        <w:rPr>
          <w:rFonts w:ascii="Arial" w:hAnsi="Arial" w:cs="Arial"/>
          <w:sz w:val="24"/>
          <w:szCs w:val="24"/>
        </w:rPr>
        <w:t xml:space="preserve"> zákona č. 100/2001 Sb., o posuzování vlivů na životní prostředí? Jaký je výstup procesu SEA a co je jeho cílem?</w:t>
      </w:r>
    </w:p>
    <w:p w:rsidR="00140AA6" w:rsidRPr="006D4761" w:rsidRDefault="00140AA6" w:rsidP="00140AA6">
      <w:pPr>
        <w:autoSpaceDE w:val="0"/>
        <w:autoSpaceDN w:val="0"/>
        <w:adjustRightInd w:val="0"/>
        <w:spacing w:after="0" w:line="240" w:lineRule="auto"/>
        <w:jc w:val="both"/>
        <w:rPr>
          <w:rFonts w:ascii="Arial" w:hAnsi="Arial" w:cs="Arial"/>
          <w:sz w:val="24"/>
          <w:szCs w:val="24"/>
        </w:rPr>
      </w:pPr>
    </w:p>
    <w:p w:rsidR="008E346C" w:rsidRPr="006D4761" w:rsidRDefault="008E346C" w:rsidP="008E346C">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6D4761">
        <w:rPr>
          <w:rFonts w:ascii="Arial" w:hAnsi="Arial" w:cs="Arial"/>
          <w:sz w:val="24"/>
          <w:szCs w:val="24"/>
        </w:rPr>
        <w:t>Jakou legislativou v oblasti životního prostředí je řešen proces integrovaného povolování v České republice a co je předmětem integrovaného povolování?</w:t>
      </w:r>
    </w:p>
    <w:p w:rsidR="00140AA6" w:rsidRPr="006D4761" w:rsidRDefault="00140AA6" w:rsidP="00140AA6">
      <w:pPr>
        <w:autoSpaceDE w:val="0"/>
        <w:autoSpaceDN w:val="0"/>
        <w:adjustRightInd w:val="0"/>
        <w:spacing w:after="0" w:line="240" w:lineRule="auto"/>
        <w:jc w:val="both"/>
        <w:rPr>
          <w:rFonts w:ascii="Arial" w:hAnsi="Arial" w:cs="Arial"/>
          <w:sz w:val="24"/>
          <w:szCs w:val="24"/>
        </w:rPr>
      </w:pPr>
    </w:p>
    <w:p w:rsidR="008E346C" w:rsidRPr="006D4761" w:rsidRDefault="008E346C" w:rsidP="008E346C">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6D4761">
        <w:rPr>
          <w:rFonts w:ascii="Arial" w:hAnsi="Arial" w:cs="Arial"/>
          <w:sz w:val="24"/>
          <w:szCs w:val="24"/>
        </w:rPr>
        <w:t>Co je to IRZ (uveďte význam zkratky a stručnou charakteristiku), jaké druhy úniků a přenosů se v jeho rámci ohlašují (resp. sledují a evidují) a jaké základní právní předpisy se přímo dotýkají problematiky IRZ?</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Default="004C3C5D" w:rsidP="004C3C5D">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4C3C5D">
        <w:rPr>
          <w:rFonts w:ascii="Arial" w:hAnsi="Arial" w:cs="Arial"/>
          <w:sz w:val="24"/>
          <w:szCs w:val="24"/>
        </w:rPr>
        <w:t xml:space="preserve">Jaký </w:t>
      </w:r>
      <w:r w:rsidR="00A96452" w:rsidRPr="004C3C5D">
        <w:rPr>
          <w:rFonts w:ascii="Arial" w:hAnsi="Arial" w:cs="Arial"/>
          <w:sz w:val="24"/>
          <w:szCs w:val="24"/>
        </w:rPr>
        <w:t>je název</w:t>
      </w:r>
      <w:r w:rsidRPr="004C3C5D">
        <w:rPr>
          <w:rFonts w:ascii="Arial" w:hAnsi="Arial" w:cs="Arial"/>
          <w:sz w:val="24"/>
          <w:szCs w:val="24"/>
        </w:rPr>
        <w:t xml:space="preserve"> základního strategického dokumentu určujícího směr v nakládání s odpady v ČR, na jakou dobu se schvaluje a jaké je stávající období jeho platnosti?</w:t>
      </w:r>
    </w:p>
    <w:p w:rsidR="004C3C5D" w:rsidRPr="004C3C5D" w:rsidRDefault="004C3C5D" w:rsidP="004C3C5D">
      <w:pPr>
        <w:autoSpaceDE w:val="0"/>
        <w:autoSpaceDN w:val="0"/>
        <w:adjustRightInd w:val="0"/>
        <w:spacing w:after="0" w:line="240" w:lineRule="auto"/>
        <w:ind w:left="360"/>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 xml:space="preserve">Které hlavní právní předpisy upravují fungování odpadového </w:t>
      </w:r>
      <w:r w:rsidR="00A96452" w:rsidRPr="00140AA6">
        <w:rPr>
          <w:rFonts w:ascii="Arial" w:hAnsi="Arial" w:cs="Arial"/>
          <w:sz w:val="24"/>
          <w:szCs w:val="24"/>
        </w:rPr>
        <w:t xml:space="preserve">hospodářství </w:t>
      </w:r>
      <w:r w:rsidR="00A96452">
        <w:rPr>
          <w:rFonts w:ascii="Arial" w:hAnsi="Arial" w:cs="Arial"/>
          <w:sz w:val="24"/>
          <w:szCs w:val="24"/>
        </w:rPr>
        <w:t>a nakládání</w:t>
      </w:r>
      <w:r w:rsidRPr="00140AA6">
        <w:rPr>
          <w:rFonts w:ascii="Arial" w:hAnsi="Arial" w:cs="Arial"/>
          <w:sz w:val="24"/>
          <w:szCs w:val="24"/>
        </w:rPr>
        <w:t xml:space="preserve"> s obaly v ČR a na jaké alespoň 3 výrobky se vztahuje zpětný odběr výrobků s ukončenou životností?</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 xml:space="preserve">K jakému účelu je třeba povolení k nakládání s povrchovými nebo podzemními vodami dle jednotlivých druhů vod? </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Jak je definována povodeň z hlediska vodního zákona, jaké rozlišujeme stupně povodňové aktivity a kdy se vyhlašují?</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 xml:space="preserve">V kolika úrovních se zpracovávají plány povodí, jaké jsou hlavní </w:t>
      </w:r>
      <w:r w:rsidR="00A96452" w:rsidRPr="00140AA6">
        <w:rPr>
          <w:rFonts w:ascii="Arial" w:hAnsi="Arial" w:cs="Arial"/>
          <w:sz w:val="24"/>
          <w:szCs w:val="24"/>
        </w:rPr>
        <w:t xml:space="preserve">nástroje </w:t>
      </w:r>
      <w:r w:rsidR="00A96452">
        <w:rPr>
          <w:rFonts w:ascii="Arial" w:hAnsi="Arial" w:cs="Arial"/>
          <w:sz w:val="24"/>
          <w:szCs w:val="24"/>
        </w:rPr>
        <w:t>k dosažení</w:t>
      </w:r>
      <w:r w:rsidRPr="00140AA6">
        <w:rPr>
          <w:rFonts w:ascii="Arial" w:hAnsi="Arial" w:cs="Arial"/>
          <w:sz w:val="24"/>
          <w:szCs w:val="24"/>
        </w:rPr>
        <w:t xml:space="preserve"> cílů uvedených v plánech povodí a do kterých mezinárodních oblastí povodí náleží území ČR?</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 xml:space="preserve">Na které objekty se nevztahuje zákon o prevenci závažných havárií </w:t>
      </w:r>
      <w:r w:rsidR="0044381D">
        <w:rPr>
          <w:rFonts w:ascii="Arial" w:hAnsi="Arial" w:cs="Arial"/>
          <w:sz w:val="24"/>
          <w:szCs w:val="24"/>
        </w:rPr>
        <w:t xml:space="preserve">způsobených vybranými nebezpečnými chemickými látkami nebo chemickými přípravkami </w:t>
      </w:r>
      <w:r w:rsidRPr="00140AA6">
        <w:rPr>
          <w:rFonts w:ascii="Arial" w:hAnsi="Arial" w:cs="Arial"/>
          <w:sz w:val="24"/>
          <w:szCs w:val="24"/>
        </w:rPr>
        <w:t>a kdy je provozovatel povinen sjednat pojištění stanovené zákonem?</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 xml:space="preserve">Jaké dvě základní nařízení EU upravují nakládání s chemickými látkami a co je jejich obsahem?      </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 xml:space="preserve"> Kdy je chemická látka klasifikována jako karcinogenní, kategorie </w:t>
      </w:r>
      <w:proofErr w:type="gramStart"/>
      <w:r w:rsidRPr="00140AA6">
        <w:rPr>
          <w:rFonts w:ascii="Arial" w:hAnsi="Arial" w:cs="Arial"/>
          <w:sz w:val="24"/>
          <w:szCs w:val="24"/>
        </w:rPr>
        <w:t>1a</w:t>
      </w:r>
      <w:proofErr w:type="gramEnd"/>
      <w:r w:rsidRPr="00140AA6">
        <w:rPr>
          <w:rFonts w:ascii="Arial" w:hAnsi="Arial" w:cs="Arial"/>
          <w:sz w:val="24"/>
          <w:szCs w:val="24"/>
        </w:rPr>
        <w:t>, pro jaké látky je vyžadováno povolení pro konkrétní použití a kdo toto povolení vydává?</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Jak je definována pro účely zákona o nakládání s geneticky modifikovanými organismy (GMO) a genetickými produkty toho</w:t>
      </w:r>
      <w:r w:rsidR="00553D69">
        <w:rPr>
          <w:rFonts w:ascii="Arial" w:hAnsi="Arial" w:cs="Arial"/>
          <w:sz w:val="24"/>
          <w:szCs w:val="24"/>
        </w:rPr>
        <w:t>to zákona genetická modifikace?</w:t>
      </w:r>
      <w:r w:rsidRPr="00140AA6">
        <w:rPr>
          <w:rFonts w:ascii="Arial" w:hAnsi="Arial" w:cs="Arial"/>
          <w:sz w:val="24"/>
          <w:szCs w:val="24"/>
        </w:rPr>
        <w:t xml:space="preserve">  </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lastRenderedPageBreak/>
        <w:t>Jaký je rozdíl mezi uváděním GMO do životn</w:t>
      </w:r>
      <w:r w:rsidR="00A96452">
        <w:rPr>
          <w:rFonts w:ascii="Arial" w:hAnsi="Arial" w:cs="Arial"/>
          <w:sz w:val="24"/>
          <w:szCs w:val="24"/>
        </w:rPr>
        <w:t xml:space="preserve">ího prostředí a uváděním GMO </w:t>
      </w:r>
      <w:r w:rsidR="008E346C">
        <w:rPr>
          <w:rFonts w:ascii="Arial" w:hAnsi="Arial" w:cs="Arial"/>
          <w:sz w:val="24"/>
          <w:szCs w:val="24"/>
        </w:rPr>
        <w:t>na trh</w:t>
      </w:r>
      <w:r w:rsidRPr="00140AA6">
        <w:rPr>
          <w:rFonts w:ascii="Arial" w:hAnsi="Arial" w:cs="Arial"/>
          <w:sz w:val="24"/>
          <w:szCs w:val="24"/>
        </w:rPr>
        <w:t xml:space="preserve"> a jaké jsou kategorie rizika pro uzavřené nakládání s GMO?  </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 xml:space="preserve">Jaký je regulatorní rámec, který se týká obchodování s emisemi skleníkových plynů v Evropském systému obchodování s emisními </w:t>
      </w:r>
      <w:r w:rsidR="009331D6" w:rsidRPr="00140AA6">
        <w:rPr>
          <w:rFonts w:ascii="Arial" w:hAnsi="Arial" w:cs="Arial"/>
          <w:sz w:val="24"/>
          <w:szCs w:val="24"/>
        </w:rPr>
        <w:t>povolenkami – EU</w:t>
      </w:r>
      <w:r w:rsidRPr="00140AA6">
        <w:rPr>
          <w:rFonts w:ascii="Arial" w:hAnsi="Arial" w:cs="Arial"/>
          <w:sz w:val="24"/>
          <w:szCs w:val="24"/>
        </w:rPr>
        <w:t xml:space="preserve"> ETS (popište jej)?</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 xml:space="preserve">Jaké jsou povinnosti a práva jednotlivých smluvních stran Rámcové úmluvy </w:t>
      </w:r>
      <w:r w:rsidR="009331D6" w:rsidRPr="009331D6">
        <w:rPr>
          <w:rFonts w:ascii="Arial" w:eastAsia="Times New Roman" w:hAnsi="Arial" w:cs="Arial"/>
          <w:color w:val="000000"/>
          <w:sz w:val="24"/>
          <w:szCs w:val="24"/>
          <w:lang w:eastAsia="cs-CZ"/>
        </w:rPr>
        <w:t>Organizace spojených národ</w:t>
      </w:r>
      <w:r w:rsidR="009331D6" w:rsidRPr="009331D6">
        <w:rPr>
          <w:rFonts w:ascii="Arial" w:eastAsia="Times New Roman" w:hAnsi="Arial" w:cs="Arial"/>
          <w:color w:val="000000"/>
          <w:sz w:val="24"/>
          <w:szCs w:val="24"/>
          <w:lang w:eastAsia="cs-CZ"/>
        </w:rPr>
        <w:t>ů</w:t>
      </w:r>
      <w:r w:rsidRPr="00140AA6">
        <w:rPr>
          <w:rFonts w:ascii="Arial" w:hAnsi="Arial" w:cs="Arial"/>
          <w:sz w:val="24"/>
          <w:szCs w:val="24"/>
        </w:rPr>
        <w:t xml:space="preserve"> o změně klimatu?</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Jaké jsou klíčové sektory a aktivity (včetně příkladu politik a opatření) zaměřených na snižování emisí skleníkových plynů?</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Jaké jsou hlavní principy klimaticko-energetické politiky Evropské unie?</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Co se rozumí pod pojmem fluorované skleníkové plyny a kde se s nimi lze setkat?</w:t>
      </w:r>
    </w:p>
    <w:p w:rsidR="00140AA6" w:rsidRPr="00140AA6" w:rsidRDefault="00140AA6" w:rsidP="00140AA6">
      <w:pPr>
        <w:autoSpaceDE w:val="0"/>
        <w:autoSpaceDN w:val="0"/>
        <w:adjustRightInd w:val="0"/>
        <w:spacing w:after="0" w:line="240" w:lineRule="auto"/>
        <w:jc w:val="both"/>
        <w:rPr>
          <w:rFonts w:ascii="Arial" w:hAnsi="Arial" w:cs="Arial"/>
          <w:sz w:val="24"/>
          <w:szCs w:val="24"/>
        </w:rPr>
      </w:pPr>
    </w:p>
    <w:p w:rsidR="00140AA6" w:rsidRPr="00140AA6" w:rsidRDefault="00140AA6" w:rsidP="00140AA6">
      <w:pPr>
        <w:numPr>
          <w:ilvl w:val="0"/>
          <w:numId w:val="3"/>
        </w:numPr>
        <w:tabs>
          <w:tab w:val="clear" w:pos="720"/>
        </w:tabs>
        <w:autoSpaceDE w:val="0"/>
        <w:autoSpaceDN w:val="0"/>
        <w:adjustRightInd w:val="0"/>
        <w:spacing w:after="0" w:line="240" w:lineRule="auto"/>
        <w:ind w:left="360"/>
        <w:jc w:val="both"/>
        <w:rPr>
          <w:rFonts w:ascii="Arial" w:hAnsi="Arial" w:cs="Arial"/>
          <w:sz w:val="24"/>
          <w:szCs w:val="24"/>
        </w:rPr>
      </w:pPr>
      <w:r w:rsidRPr="00140AA6">
        <w:rPr>
          <w:rFonts w:ascii="Arial" w:hAnsi="Arial" w:cs="Arial"/>
          <w:sz w:val="24"/>
          <w:szCs w:val="24"/>
        </w:rPr>
        <w:t>Jaké jsou hlavní zdroje antropogenního znečišťování ovzduší?</w:t>
      </w:r>
    </w:p>
    <w:p w:rsidR="00F33FF7" w:rsidRDefault="00140AA6" w:rsidP="00140AA6">
      <w:pPr>
        <w:rPr>
          <w:sz w:val="28"/>
          <w:szCs w:val="28"/>
        </w:rPr>
      </w:pPr>
      <w:r>
        <w:rPr>
          <w:rFonts w:ascii="Times New Roman" w:hAnsi="Times New Roman"/>
          <w:sz w:val="24"/>
          <w:szCs w:val="24"/>
        </w:rPr>
        <w:br w:type="page"/>
      </w:r>
    </w:p>
    <w:p w:rsidR="00140AA6" w:rsidRDefault="00140AA6" w:rsidP="00140AA6">
      <w:pPr>
        <w:spacing w:after="0" w:line="240" w:lineRule="auto"/>
        <w:jc w:val="center"/>
        <w:rPr>
          <w:rFonts w:ascii="Arial" w:hAnsi="Arial" w:cs="Arial"/>
          <w:b/>
          <w:sz w:val="24"/>
          <w:szCs w:val="24"/>
        </w:rPr>
      </w:pPr>
      <w:r w:rsidRPr="00140AA6">
        <w:rPr>
          <w:rFonts w:ascii="Arial" w:hAnsi="Arial" w:cs="Arial"/>
          <w:b/>
          <w:sz w:val="24"/>
          <w:szCs w:val="24"/>
        </w:rPr>
        <w:lastRenderedPageBreak/>
        <w:t>Seznam právních předpisů</w:t>
      </w:r>
      <w:r w:rsidR="00607FE5">
        <w:rPr>
          <w:rFonts w:ascii="Arial" w:hAnsi="Arial" w:cs="Arial"/>
          <w:b/>
          <w:sz w:val="24"/>
          <w:szCs w:val="24"/>
        </w:rPr>
        <w:t xml:space="preserve"> a </w:t>
      </w:r>
      <w:r w:rsidR="00607FE5" w:rsidRPr="0089387E">
        <w:rPr>
          <w:rFonts w:ascii="Arial" w:hAnsi="Arial" w:cs="Arial"/>
          <w:b/>
          <w:sz w:val="24"/>
          <w:szCs w:val="24"/>
        </w:rPr>
        <w:t>mezinárodních úmluv</w:t>
      </w:r>
      <w:r w:rsidR="00607FE5">
        <w:rPr>
          <w:rFonts w:ascii="Arial" w:hAnsi="Arial" w:cs="Arial"/>
          <w:b/>
          <w:sz w:val="24"/>
          <w:szCs w:val="24"/>
        </w:rPr>
        <w:t xml:space="preserve"> </w:t>
      </w:r>
      <w:r>
        <w:rPr>
          <w:rFonts w:ascii="Arial" w:hAnsi="Arial" w:cs="Arial"/>
          <w:b/>
          <w:sz w:val="24"/>
          <w:szCs w:val="24"/>
        </w:rPr>
        <w:t xml:space="preserve">v oblasti </w:t>
      </w:r>
    </w:p>
    <w:p w:rsidR="00140AA6" w:rsidRPr="00140AA6" w:rsidRDefault="00140AA6" w:rsidP="00140AA6">
      <w:pPr>
        <w:spacing w:after="0" w:line="240" w:lineRule="auto"/>
        <w:jc w:val="center"/>
        <w:rPr>
          <w:rFonts w:ascii="Arial" w:hAnsi="Arial" w:cs="Arial"/>
          <w:b/>
          <w:sz w:val="24"/>
          <w:szCs w:val="24"/>
        </w:rPr>
      </w:pPr>
      <w:r>
        <w:rPr>
          <w:rFonts w:ascii="Arial" w:hAnsi="Arial" w:cs="Arial"/>
          <w:b/>
          <w:sz w:val="24"/>
          <w:szCs w:val="24"/>
        </w:rPr>
        <w:t>t</w:t>
      </w:r>
      <w:r w:rsidRPr="00140AA6">
        <w:rPr>
          <w:rFonts w:ascii="Arial" w:hAnsi="Arial" w:cs="Arial"/>
          <w:b/>
          <w:sz w:val="24"/>
          <w:szCs w:val="24"/>
        </w:rPr>
        <w:t>echni</w:t>
      </w:r>
      <w:r>
        <w:rPr>
          <w:rFonts w:ascii="Arial" w:hAnsi="Arial" w:cs="Arial"/>
          <w:b/>
          <w:sz w:val="24"/>
          <w:szCs w:val="24"/>
        </w:rPr>
        <w:t>cké ochrany životního prostředí</w:t>
      </w:r>
    </w:p>
    <w:p w:rsidR="00140AA6" w:rsidRDefault="00140AA6" w:rsidP="00140AA6">
      <w:pPr>
        <w:spacing w:line="480" w:lineRule="auto"/>
        <w:rPr>
          <w:rFonts w:ascii="Arial" w:hAnsi="Arial" w:cs="Arial"/>
          <w:b/>
          <w:sz w:val="24"/>
          <w:szCs w:val="24"/>
        </w:rPr>
      </w:pPr>
    </w:p>
    <w:tbl>
      <w:tblPr>
        <w:tblW w:w="9080" w:type="dxa"/>
        <w:tblInd w:w="-10" w:type="dxa"/>
        <w:tblCellMar>
          <w:left w:w="70" w:type="dxa"/>
          <w:right w:w="70" w:type="dxa"/>
        </w:tblCellMar>
        <w:tblLook w:val="04A0" w:firstRow="1" w:lastRow="0" w:firstColumn="1" w:lastColumn="0" w:noHBand="0" w:noVBand="1"/>
      </w:tblPr>
      <w:tblGrid>
        <w:gridCol w:w="9080"/>
      </w:tblGrid>
      <w:tr w:rsidR="00607FE5" w:rsidRPr="00CF3334" w:rsidTr="004C3C5D">
        <w:trPr>
          <w:trHeight w:val="840"/>
        </w:trPr>
        <w:tc>
          <w:tcPr>
            <w:tcW w:w="9080" w:type="dxa"/>
            <w:tcBorders>
              <w:top w:val="single" w:sz="8" w:space="0" w:color="auto"/>
              <w:left w:val="single" w:sz="8" w:space="0" w:color="auto"/>
              <w:bottom w:val="nil"/>
              <w:right w:val="single" w:sz="8" w:space="0" w:color="auto"/>
            </w:tcBorders>
            <w:shd w:val="clear" w:color="auto" w:fill="auto"/>
            <w:vAlign w:val="center"/>
            <w:hideMark/>
          </w:tcPr>
          <w:p w:rsidR="00607FE5" w:rsidRPr="00CF3334" w:rsidRDefault="00607FE5" w:rsidP="004C3C5D">
            <w:pPr>
              <w:spacing w:after="0" w:line="240" w:lineRule="auto"/>
              <w:jc w:val="center"/>
              <w:rPr>
                <w:rFonts w:ascii="Arial" w:eastAsia="Times New Roman" w:hAnsi="Arial" w:cs="Arial"/>
                <w:b/>
                <w:bCs/>
                <w:color w:val="000000"/>
                <w:sz w:val="28"/>
                <w:szCs w:val="28"/>
                <w:lang w:eastAsia="cs-CZ"/>
              </w:rPr>
            </w:pPr>
            <w:r w:rsidRPr="00CF3334">
              <w:rPr>
                <w:rFonts w:ascii="Arial" w:eastAsia="Times New Roman" w:hAnsi="Arial" w:cs="Arial"/>
                <w:b/>
                <w:bCs/>
                <w:color w:val="000000"/>
                <w:sz w:val="28"/>
                <w:szCs w:val="28"/>
                <w:lang w:eastAsia="cs-CZ"/>
              </w:rPr>
              <w:t>Obor státní služby 53 - Technická ochrana životního prostředí</w:t>
            </w:r>
          </w:p>
        </w:tc>
      </w:tr>
      <w:tr w:rsidR="00607FE5" w:rsidRPr="00CF3334" w:rsidTr="004C3C5D">
        <w:trPr>
          <w:trHeight w:val="315"/>
        </w:trPr>
        <w:tc>
          <w:tcPr>
            <w:tcW w:w="9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7FE5" w:rsidRPr="00CF3334" w:rsidRDefault="00607FE5" w:rsidP="004C3C5D">
            <w:pPr>
              <w:spacing w:after="0" w:line="240" w:lineRule="auto"/>
              <w:jc w:val="center"/>
              <w:rPr>
                <w:rFonts w:ascii="Arial" w:eastAsia="Times New Roman" w:hAnsi="Arial" w:cs="Arial"/>
                <w:color w:val="000000"/>
                <w:lang w:eastAsia="cs-CZ"/>
              </w:rPr>
            </w:pPr>
            <w:r w:rsidRPr="00CF3334">
              <w:rPr>
                <w:rFonts w:ascii="Arial" w:eastAsia="Times New Roman" w:hAnsi="Arial" w:cs="Arial"/>
                <w:color w:val="000000"/>
                <w:lang w:eastAsia="cs-CZ"/>
              </w:rPr>
              <w:t>odborná literatura</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Zákon č. 17/1992 </w:t>
            </w:r>
            <w:r w:rsidR="00A96452" w:rsidRPr="00CF3334">
              <w:rPr>
                <w:rFonts w:ascii="Arial" w:eastAsia="Times New Roman" w:hAnsi="Arial" w:cs="Arial"/>
                <w:color w:val="000000"/>
                <w:lang w:eastAsia="cs-CZ"/>
              </w:rPr>
              <w:t>Sb. o životním</w:t>
            </w:r>
            <w:r w:rsidRPr="00CF3334">
              <w:rPr>
                <w:rFonts w:ascii="Arial" w:eastAsia="Times New Roman" w:hAnsi="Arial" w:cs="Arial"/>
                <w:color w:val="000000"/>
                <w:lang w:eastAsia="cs-CZ"/>
              </w:rPr>
              <w:t xml:space="preserve"> prostředí, ve znění pozdějších předpisů</w:t>
            </w:r>
          </w:p>
        </w:tc>
      </w:tr>
      <w:tr w:rsidR="00607FE5" w:rsidRPr="00CF3334" w:rsidTr="004C3C5D">
        <w:trPr>
          <w:trHeight w:val="630"/>
        </w:trPr>
        <w:tc>
          <w:tcPr>
            <w:tcW w:w="9080" w:type="dxa"/>
            <w:tcBorders>
              <w:top w:val="nil"/>
              <w:left w:val="single" w:sz="8" w:space="0" w:color="auto"/>
              <w:bottom w:val="nil"/>
              <w:right w:val="single" w:sz="8" w:space="0" w:color="auto"/>
            </w:tcBorders>
            <w:shd w:val="clear" w:color="000000" w:fill="FFFFFF"/>
            <w:vAlign w:val="center"/>
            <w:hideMark/>
          </w:tcPr>
          <w:p w:rsidR="00607FE5" w:rsidRPr="00CF3334" w:rsidRDefault="00607FE5" w:rsidP="004C3C5D">
            <w:pPr>
              <w:spacing w:after="0" w:line="240" w:lineRule="auto"/>
              <w:rPr>
                <w:rFonts w:ascii="Arial" w:eastAsia="Times New Roman" w:hAnsi="Arial" w:cs="Arial"/>
                <w:lang w:eastAsia="cs-CZ"/>
              </w:rPr>
            </w:pPr>
            <w:r w:rsidRPr="00CF3334">
              <w:rPr>
                <w:rFonts w:ascii="Arial" w:eastAsia="Times New Roman" w:hAnsi="Arial" w:cs="Arial"/>
                <w:lang w:eastAsia="cs-CZ"/>
              </w:rPr>
              <w:t>Zákon č. 123/1998 Sb., o právu na informace o životním prostředí, ve znění pozdějších předpisů</w:t>
            </w:r>
          </w:p>
        </w:tc>
      </w:tr>
      <w:tr w:rsidR="00607FE5" w:rsidRPr="00CF3334" w:rsidTr="004C3C5D">
        <w:trPr>
          <w:trHeight w:val="885"/>
        </w:trPr>
        <w:tc>
          <w:tcPr>
            <w:tcW w:w="9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Zákon č. 100/2001 Sb., o posuzování vlivů na životní prostředí a o změně některých souvisejících zákonů (zákon o posuzování vlivů na životní prostředí), ve znění pozdějších předpisů</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252A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Zákon č. </w:t>
            </w:r>
            <w:r w:rsidR="004252AD">
              <w:rPr>
                <w:rFonts w:ascii="Arial" w:eastAsia="Times New Roman" w:hAnsi="Arial" w:cs="Arial"/>
                <w:color w:val="000000"/>
                <w:lang w:eastAsia="cs-CZ"/>
              </w:rPr>
              <w:t>541/</w:t>
            </w:r>
            <w:r w:rsidRPr="00CF3334">
              <w:rPr>
                <w:rFonts w:ascii="Arial" w:eastAsia="Times New Roman" w:hAnsi="Arial" w:cs="Arial"/>
                <w:color w:val="000000"/>
                <w:lang w:eastAsia="cs-CZ"/>
              </w:rPr>
              <w:t>/</w:t>
            </w:r>
            <w:r w:rsidR="004252AD" w:rsidRPr="00CF3334">
              <w:rPr>
                <w:rFonts w:ascii="Arial" w:eastAsia="Times New Roman" w:hAnsi="Arial" w:cs="Arial"/>
                <w:color w:val="000000"/>
                <w:lang w:eastAsia="cs-CZ"/>
              </w:rPr>
              <w:t>20</w:t>
            </w:r>
            <w:r w:rsidR="004252AD">
              <w:rPr>
                <w:rFonts w:ascii="Arial" w:eastAsia="Times New Roman" w:hAnsi="Arial" w:cs="Arial"/>
                <w:color w:val="000000"/>
                <w:lang w:eastAsia="cs-CZ"/>
              </w:rPr>
              <w:t>20</w:t>
            </w:r>
            <w:r w:rsidR="004252AD" w:rsidRPr="00CF3334">
              <w:rPr>
                <w:rFonts w:ascii="Arial" w:eastAsia="Times New Roman" w:hAnsi="Arial" w:cs="Arial"/>
                <w:color w:val="000000"/>
                <w:lang w:eastAsia="cs-CZ"/>
              </w:rPr>
              <w:t xml:space="preserve"> </w:t>
            </w:r>
            <w:r w:rsidRPr="00CF3334">
              <w:rPr>
                <w:rFonts w:ascii="Arial" w:eastAsia="Times New Roman" w:hAnsi="Arial" w:cs="Arial"/>
                <w:color w:val="000000"/>
                <w:lang w:eastAsia="cs-CZ"/>
              </w:rPr>
              <w:t>Sb., o odpadech</w:t>
            </w:r>
            <w:r w:rsidR="004C339E" w:rsidRPr="00CF3334">
              <w:rPr>
                <w:rFonts w:ascii="Arial" w:eastAsia="Times New Roman" w:hAnsi="Arial" w:cs="Arial"/>
                <w:lang w:eastAsia="cs-CZ"/>
              </w:rPr>
              <w:t>, ve znění pozdějších předpisů</w:t>
            </w:r>
            <w:r w:rsidRPr="00CF3334">
              <w:rPr>
                <w:rFonts w:ascii="Arial" w:eastAsia="Times New Roman" w:hAnsi="Arial" w:cs="Arial"/>
                <w:color w:val="000000"/>
                <w:lang w:eastAsia="cs-CZ"/>
              </w:rPr>
              <w:t xml:space="preserve"> </w:t>
            </w:r>
          </w:p>
        </w:tc>
      </w:tr>
      <w:tr w:rsidR="004252AD"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tcPr>
          <w:p w:rsidR="004252AD" w:rsidRPr="00CF3334" w:rsidRDefault="004252AD" w:rsidP="004252AD">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Zákon č. 542/2020 Sb., o výrobcích s ukončenou životností</w:t>
            </w:r>
            <w:r w:rsidR="004C339E" w:rsidRPr="00CF3334">
              <w:rPr>
                <w:rFonts w:ascii="Arial" w:eastAsia="Times New Roman" w:hAnsi="Arial" w:cs="Arial"/>
                <w:lang w:eastAsia="cs-CZ"/>
              </w:rPr>
              <w:t>, ve znění pozdějších předpisů</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Zákon č. 254/2001 Sb., o vodách a o změně některých zákonů (vodní zákon), ve znění pozdějších předpisů</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Zákon č. 477/2001 Sb., zákon o obalech, ve znění pozdějších předpisů</w:t>
            </w:r>
          </w:p>
        </w:tc>
      </w:tr>
      <w:tr w:rsidR="00607FE5" w:rsidRPr="00CF3334" w:rsidTr="004C3C5D">
        <w:trPr>
          <w:trHeight w:val="855"/>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Zákon č. 76/2002 Sb., o integrované prevenci a o omezování znečištění, o integrovaném registru znečišťování a o změně některých zákonů (zá</w:t>
            </w:r>
            <w:r w:rsidR="00A96452">
              <w:rPr>
                <w:rFonts w:ascii="Arial" w:eastAsia="Times New Roman" w:hAnsi="Arial" w:cs="Arial"/>
                <w:color w:val="000000"/>
                <w:lang w:eastAsia="cs-CZ"/>
              </w:rPr>
              <w:t>kon o integrované prevenci), ve </w:t>
            </w:r>
            <w:r w:rsidRPr="00CF3334">
              <w:rPr>
                <w:rFonts w:ascii="Arial" w:eastAsia="Times New Roman" w:hAnsi="Arial" w:cs="Arial"/>
                <w:color w:val="000000"/>
                <w:lang w:eastAsia="cs-CZ"/>
              </w:rPr>
              <w:t>znění pozdějších předpisů</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Zákon č. 78/2004 Sb., o nakládání s geneticky modifikovanými organismy a genetickými produkty, ve znění pozdějších předpisů</w:t>
            </w:r>
          </w:p>
        </w:tc>
      </w:tr>
      <w:tr w:rsidR="00607FE5" w:rsidRPr="00CF3334" w:rsidTr="004C3C5D">
        <w:trPr>
          <w:trHeight w:val="885"/>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Zákon č. 25/2008 Sb., o integrovaném registru znečišťování životního prostředí a integrovaném systému plnění ohlašovacích povinností v </w:t>
            </w:r>
            <w:r w:rsidR="000F3BAD">
              <w:rPr>
                <w:rFonts w:ascii="Arial" w:eastAsia="Times New Roman" w:hAnsi="Arial" w:cs="Arial"/>
                <w:color w:val="000000"/>
                <w:lang w:eastAsia="cs-CZ"/>
              </w:rPr>
              <w:t>oblasti životního prostředí, ve </w:t>
            </w:r>
            <w:r w:rsidRPr="00CF3334">
              <w:rPr>
                <w:rFonts w:ascii="Arial" w:eastAsia="Times New Roman" w:hAnsi="Arial" w:cs="Arial"/>
                <w:color w:val="000000"/>
                <w:lang w:eastAsia="cs-CZ"/>
              </w:rPr>
              <w:t xml:space="preserve">znění pozdějších předpisů </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Zákon č. 350/2011 Sb., o chemických látkách a chemických směsích a o změně některých zákonů (chemický zákon), ve znění pozdějších předpisů </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Zákon č. 73/2012 Sb., o látkách, které poškozují ozonovou vrstvu, a o fluorovaných skleníkových plynech, ve znění pozdějších předpisů</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Zákon č. 201/2012 Sb., o ochraně ovzduší, ve znění pozdějších předpisů </w:t>
            </w:r>
          </w:p>
        </w:tc>
      </w:tr>
      <w:tr w:rsidR="00607FE5" w:rsidRPr="00CF3334" w:rsidTr="00A96452">
        <w:trPr>
          <w:trHeight w:val="593"/>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Zákon č.383/2012 Sb., o podmínkách obchodování s povolenkami na emise skleníkových plynů, ve znění pozdějších předpisů </w:t>
            </w:r>
          </w:p>
        </w:tc>
      </w:tr>
      <w:tr w:rsidR="00607FE5" w:rsidRPr="00CF3334" w:rsidTr="004C3C5D">
        <w:trPr>
          <w:trHeight w:val="87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Zákon č. 224/2015 Sb. o prevenci závažných havárií způsobených vybranými nebezpečnými chemickými látkami nebo chemickými směsmi (zákon o prevenci závažných havárií), ve znění pozdějších předpisů </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000000" w:fill="FFFFFF"/>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Vyhláška ministra zahraničí č. 5/1985 Sb., Úmluva o dálkovém znečišťování ovzduší přesahujícím hranice států a následné protokoly </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000000" w:fill="FFFFFF"/>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lastRenderedPageBreak/>
              <w:t xml:space="preserve">Vídeňská úmluva na ochranu ozonové vrstvy                                                                                                Dostupné </w:t>
            </w:r>
            <w:proofErr w:type="gramStart"/>
            <w:r w:rsidRPr="00CF3334">
              <w:rPr>
                <w:rFonts w:ascii="Arial" w:eastAsia="Times New Roman" w:hAnsi="Arial" w:cs="Arial"/>
                <w:color w:val="000000"/>
                <w:lang w:eastAsia="cs-CZ"/>
              </w:rPr>
              <w:t>na:  https://www.mzp.cz/cz/videnska_umluva_montrealsky_protokol_dokument</w:t>
            </w:r>
            <w:proofErr w:type="gramEnd"/>
            <w:r w:rsidRPr="00CF3334">
              <w:rPr>
                <w:rFonts w:ascii="Arial" w:eastAsia="Times New Roman" w:hAnsi="Arial" w:cs="Arial"/>
                <w:color w:val="000000"/>
                <w:lang w:eastAsia="cs-CZ"/>
              </w:rPr>
              <w:t xml:space="preserve">                      </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Montrealský protokol o látkách, které poškozují ozonovou vrstvu Země                                  Dostupné </w:t>
            </w:r>
            <w:proofErr w:type="gramStart"/>
            <w:r w:rsidRPr="00CF3334">
              <w:rPr>
                <w:rFonts w:ascii="Arial" w:eastAsia="Times New Roman" w:hAnsi="Arial" w:cs="Arial"/>
                <w:color w:val="000000"/>
                <w:lang w:eastAsia="cs-CZ"/>
              </w:rPr>
              <w:t>na:  http://www.vitejtenazemi.cz/vzduch/index.php?article=125</w:t>
            </w:r>
            <w:proofErr w:type="gramEnd"/>
          </w:p>
        </w:tc>
      </w:tr>
      <w:tr w:rsidR="00607FE5" w:rsidRPr="00CF3334" w:rsidTr="004C3C5D">
        <w:trPr>
          <w:trHeight w:val="90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Basilejská úmluva o kontrole pohybu nebezpečných odpadů přes hranice států a jejich zneškodňování                                                                                                                                     Dostupné </w:t>
            </w:r>
            <w:proofErr w:type="gramStart"/>
            <w:r w:rsidRPr="00CF3334">
              <w:rPr>
                <w:rFonts w:ascii="Arial" w:eastAsia="Times New Roman" w:hAnsi="Arial" w:cs="Arial"/>
                <w:color w:val="000000"/>
                <w:lang w:eastAsia="cs-CZ"/>
              </w:rPr>
              <w:t xml:space="preserve">na:   </w:t>
            </w:r>
            <w:proofErr w:type="gramEnd"/>
            <w:r w:rsidRPr="00CF3334">
              <w:rPr>
                <w:rFonts w:ascii="Arial" w:eastAsia="Times New Roman" w:hAnsi="Arial" w:cs="Arial"/>
                <w:color w:val="000000"/>
                <w:lang w:eastAsia="cs-CZ"/>
              </w:rPr>
              <w:t xml:space="preserve"> https://www.mzp.cz/cz/basilejska_umluva_kontrola_pohybu                  </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Rámcová úmluva</w:t>
            </w:r>
            <w:r w:rsidR="0012400A">
              <w:rPr>
                <w:rFonts w:ascii="Arial" w:eastAsia="Times New Roman" w:hAnsi="Arial" w:cs="Arial"/>
                <w:color w:val="000000"/>
                <w:lang w:eastAsia="cs-CZ"/>
              </w:rPr>
              <w:t xml:space="preserve"> </w:t>
            </w:r>
            <w:bookmarkStart w:id="1" w:name="_Hlk101875076"/>
            <w:r w:rsidR="0012400A">
              <w:rPr>
                <w:rFonts w:ascii="Arial" w:eastAsia="Times New Roman" w:hAnsi="Arial" w:cs="Arial"/>
                <w:color w:val="000000"/>
                <w:lang w:eastAsia="cs-CZ"/>
              </w:rPr>
              <w:t xml:space="preserve">Organizace spojených národů </w:t>
            </w:r>
            <w:bookmarkEnd w:id="1"/>
            <w:r w:rsidRPr="00CF3334">
              <w:rPr>
                <w:rFonts w:ascii="Arial" w:eastAsia="Times New Roman" w:hAnsi="Arial" w:cs="Arial"/>
                <w:color w:val="000000"/>
                <w:lang w:eastAsia="cs-CZ"/>
              </w:rPr>
              <w:t xml:space="preserve">o změně klimatu                                                                                            Dostupné </w:t>
            </w:r>
            <w:proofErr w:type="gramStart"/>
            <w:r w:rsidRPr="00CF3334">
              <w:rPr>
                <w:rFonts w:ascii="Arial" w:eastAsia="Times New Roman" w:hAnsi="Arial" w:cs="Arial"/>
                <w:color w:val="000000"/>
                <w:lang w:eastAsia="cs-CZ"/>
              </w:rPr>
              <w:t xml:space="preserve">na:   </w:t>
            </w:r>
            <w:proofErr w:type="gramEnd"/>
            <w:r w:rsidRPr="00CF3334">
              <w:rPr>
                <w:rFonts w:ascii="Arial" w:eastAsia="Times New Roman" w:hAnsi="Arial" w:cs="Arial"/>
                <w:color w:val="000000"/>
                <w:lang w:eastAsia="cs-CZ"/>
              </w:rPr>
              <w:t>https://www.mzp.cz/cz/ramcova_umluva_osn_zmena_klimatu</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Úmluva o ochraně a využívání hraničních vodních toků a mezinárodních jezer                                   Dostupné </w:t>
            </w:r>
            <w:proofErr w:type="gramStart"/>
            <w:r w:rsidRPr="00CF3334">
              <w:rPr>
                <w:rFonts w:ascii="Arial" w:eastAsia="Times New Roman" w:hAnsi="Arial" w:cs="Arial"/>
                <w:color w:val="000000"/>
                <w:lang w:eastAsia="cs-CZ"/>
              </w:rPr>
              <w:t xml:space="preserve">na:   </w:t>
            </w:r>
            <w:proofErr w:type="gramEnd"/>
            <w:r w:rsidRPr="00CF3334">
              <w:rPr>
                <w:rFonts w:ascii="Arial" w:eastAsia="Times New Roman" w:hAnsi="Arial" w:cs="Arial"/>
                <w:color w:val="000000"/>
                <w:lang w:eastAsia="cs-CZ"/>
              </w:rPr>
              <w:t>https://www.mzp.cz/cz/umluva_vodni_toky_jezera</w:t>
            </w:r>
          </w:p>
        </w:tc>
      </w:tr>
      <w:tr w:rsidR="00607FE5" w:rsidRPr="00CF3334" w:rsidTr="004C3C5D">
        <w:trPr>
          <w:trHeight w:val="9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Úmluva o přístupu k informacím, účasti veřejnosti na rozhodování a přístupu k právní ochraně v záležitostech životního prostředí a následné protokoly (</w:t>
            </w:r>
            <w:proofErr w:type="spellStart"/>
            <w:r w:rsidRPr="00CF3334">
              <w:rPr>
                <w:rFonts w:ascii="Arial" w:eastAsia="Times New Roman" w:hAnsi="Arial" w:cs="Arial"/>
                <w:color w:val="000000"/>
                <w:lang w:eastAsia="cs-CZ"/>
              </w:rPr>
              <w:t>Aarhuská</w:t>
            </w:r>
            <w:proofErr w:type="spellEnd"/>
            <w:r w:rsidRPr="00CF3334">
              <w:rPr>
                <w:rFonts w:ascii="Arial" w:eastAsia="Times New Roman" w:hAnsi="Arial" w:cs="Arial"/>
                <w:color w:val="000000"/>
                <w:lang w:eastAsia="cs-CZ"/>
              </w:rPr>
              <w:t xml:space="preserve"> </w:t>
            </w:r>
            <w:proofErr w:type="gramStart"/>
            <w:r w:rsidRPr="00CF3334">
              <w:rPr>
                <w:rFonts w:ascii="Arial" w:eastAsia="Times New Roman" w:hAnsi="Arial" w:cs="Arial"/>
                <w:color w:val="000000"/>
                <w:lang w:eastAsia="cs-CZ"/>
              </w:rPr>
              <w:t xml:space="preserve">úmluva)   </w:t>
            </w:r>
            <w:proofErr w:type="gramEnd"/>
            <w:r w:rsidRPr="00CF3334">
              <w:rPr>
                <w:rFonts w:ascii="Arial" w:eastAsia="Times New Roman" w:hAnsi="Arial" w:cs="Arial"/>
                <w:color w:val="000000"/>
                <w:lang w:eastAsia="cs-CZ"/>
              </w:rPr>
              <w:t xml:space="preserve">                                 Dostupné na:  https://cs.wikipedia.org/wiki/Aarhusk%C3%A1_%C3%Bamluva</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Úmluva o účincích průmyslových havárií přesahujících hranice států                                           Dostupné </w:t>
            </w:r>
            <w:proofErr w:type="gramStart"/>
            <w:r w:rsidRPr="00CF3334">
              <w:rPr>
                <w:rFonts w:ascii="Arial" w:eastAsia="Times New Roman" w:hAnsi="Arial" w:cs="Arial"/>
                <w:color w:val="000000"/>
                <w:lang w:eastAsia="cs-CZ"/>
              </w:rPr>
              <w:t>na:</w:t>
            </w:r>
            <w:r w:rsidRPr="00CF3334">
              <w:rPr>
                <w:rFonts w:ascii="Arial" w:eastAsia="Times New Roman" w:hAnsi="Arial" w:cs="Arial"/>
                <w:b/>
                <w:bCs/>
                <w:color w:val="000000"/>
                <w:lang w:eastAsia="cs-CZ"/>
              </w:rPr>
              <w:t xml:space="preserve">  </w:t>
            </w:r>
            <w:r w:rsidRPr="00CF3334">
              <w:rPr>
                <w:rFonts w:ascii="Arial" w:eastAsia="Times New Roman" w:hAnsi="Arial" w:cs="Arial"/>
                <w:color w:val="000000"/>
                <w:lang w:eastAsia="cs-CZ"/>
              </w:rPr>
              <w:t>https://www.mzp.cz/cz/umluva_o_ucincich_havarii</w:t>
            </w:r>
            <w:proofErr w:type="gramEnd"/>
          </w:p>
        </w:tc>
      </w:tr>
      <w:tr w:rsidR="00607FE5" w:rsidRPr="00CF3334" w:rsidTr="004C3C5D">
        <w:trPr>
          <w:trHeight w:val="945"/>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Rotterdamská úmluva o postupu předchozího souhlasu pro určité nebezpečné chemické látky a pesticidy v mezinárodním obchodu                                                                                                        Dostupné </w:t>
            </w:r>
            <w:proofErr w:type="gramStart"/>
            <w:r w:rsidRPr="00CF3334">
              <w:rPr>
                <w:rFonts w:ascii="Arial" w:eastAsia="Times New Roman" w:hAnsi="Arial" w:cs="Arial"/>
                <w:color w:val="000000"/>
                <w:lang w:eastAsia="cs-CZ"/>
              </w:rPr>
              <w:t xml:space="preserve">na:   </w:t>
            </w:r>
            <w:proofErr w:type="gramEnd"/>
            <w:r w:rsidRPr="00CF3334">
              <w:rPr>
                <w:rFonts w:ascii="Arial" w:eastAsia="Times New Roman" w:hAnsi="Arial" w:cs="Arial"/>
                <w:color w:val="000000"/>
                <w:lang w:eastAsia="cs-CZ"/>
              </w:rPr>
              <w:t>https://www.mzp.cz/cz/rotterdamska_umluva_nebezpecne_latky</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Stockholmská úmluva o persistentních organických polutantech                                             Dostupné </w:t>
            </w:r>
            <w:proofErr w:type="gramStart"/>
            <w:r w:rsidRPr="00CF3334">
              <w:rPr>
                <w:rFonts w:ascii="Arial" w:eastAsia="Times New Roman" w:hAnsi="Arial" w:cs="Arial"/>
                <w:color w:val="000000"/>
                <w:lang w:eastAsia="cs-CZ"/>
              </w:rPr>
              <w:t xml:space="preserve">na:   </w:t>
            </w:r>
            <w:proofErr w:type="gramEnd"/>
            <w:r w:rsidRPr="00CF3334">
              <w:rPr>
                <w:rFonts w:ascii="Arial" w:eastAsia="Times New Roman" w:hAnsi="Arial" w:cs="Arial"/>
                <w:color w:val="000000"/>
                <w:lang w:eastAsia="cs-CZ"/>
              </w:rPr>
              <w:t>https://www.mzp.cz/cz/stockholmska_umluva_polutanty</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Kjótský protokol</w:t>
            </w:r>
            <w:r w:rsidR="00C9661E">
              <w:rPr>
                <w:rFonts w:ascii="Arial" w:eastAsia="Times New Roman" w:hAnsi="Arial" w:cs="Arial"/>
                <w:color w:val="000000"/>
                <w:lang w:eastAsia="cs-CZ"/>
              </w:rPr>
              <w:t xml:space="preserve"> k Rámcové úmluvě Organizace spojených národů o změně klimatu</w:t>
            </w:r>
            <w:r w:rsidRPr="00CF3334">
              <w:rPr>
                <w:rFonts w:ascii="Arial" w:eastAsia="Times New Roman" w:hAnsi="Arial" w:cs="Arial"/>
                <w:color w:val="000000"/>
                <w:lang w:eastAsia="cs-CZ"/>
              </w:rPr>
              <w:t xml:space="preserve">                                                                                                                                     Dostupné </w:t>
            </w:r>
            <w:proofErr w:type="gramStart"/>
            <w:r w:rsidRPr="00CF3334">
              <w:rPr>
                <w:rFonts w:ascii="Arial" w:eastAsia="Times New Roman" w:hAnsi="Arial" w:cs="Arial"/>
                <w:color w:val="000000"/>
                <w:lang w:eastAsia="cs-CZ"/>
              </w:rPr>
              <w:t>na:  https://www.mzp.cz/cz/kjotsky_protokol</w:t>
            </w:r>
            <w:proofErr w:type="gramEnd"/>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Protokol o registrech úniků a přenosů znečištěných látek (Protokol </w:t>
            </w:r>
            <w:proofErr w:type="gramStart"/>
            <w:r w:rsidRPr="00CF3334">
              <w:rPr>
                <w:rFonts w:ascii="Arial" w:eastAsia="Times New Roman" w:hAnsi="Arial" w:cs="Arial"/>
                <w:color w:val="000000"/>
                <w:lang w:eastAsia="cs-CZ"/>
              </w:rPr>
              <w:t xml:space="preserve">PRTR)   </w:t>
            </w:r>
            <w:proofErr w:type="gramEnd"/>
            <w:r w:rsidRPr="00CF3334">
              <w:rPr>
                <w:rFonts w:ascii="Arial" w:eastAsia="Times New Roman" w:hAnsi="Arial" w:cs="Arial"/>
                <w:color w:val="000000"/>
                <w:lang w:eastAsia="cs-CZ"/>
              </w:rPr>
              <w:t xml:space="preserve">                                                     Dostupné na:  https://www.mzp.cz/cz/protokol_registry_uniku</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Protokol o strategickém posuzování vlivů na životní prostředí (Protokol o </w:t>
            </w:r>
            <w:proofErr w:type="gramStart"/>
            <w:r w:rsidRPr="00CF3334">
              <w:rPr>
                <w:rFonts w:ascii="Arial" w:eastAsia="Times New Roman" w:hAnsi="Arial" w:cs="Arial"/>
                <w:color w:val="000000"/>
                <w:lang w:eastAsia="cs-CZ"/>
              </w:rPr>
              <w:t xml:space="preserve">SEA)   </w:t>
            </w:r>
            <w:proofErr w:type="gramEnd"/>
            <w:r w:rsidRPr="00CF3334">
              <w:rPr>
                <w:rFonts w:ascii="Arial" w:eastAsia="Times New Roman" w:hAnsi="Arial" w:cs="Arial"/>
                <w:color w:val="000000"/>
                <w:lang w:eastAsia="cs-CZ"/>
              </w:rPr>
              <w:t xml:space="preserve">                                              Dostupné na: https://www.mzp.cz/cz/protokol_posuzovani_vliv_zp</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lang w:eastAsia="cs-CZ"/>
              </w:rPr>
            </w:pPr>
            <w:r w:rsidRPr="00CF3334">
              <w:rPr>
                <w:rFonts w:ascii="Arial" w:eastAsia="Times New Roman" w:hAnsi="Arial" w:cs="Arial"/>
                <w:lang w:eastAsia="cs-CZ"/>
              </w:rPr>
              <w:t xml:space="preserve">Pařížská dohoda                                                                                                                                    Dostupné </w:t>
            </w:r>
            <w:proofErr w:type="gramStart"/>
            <w:r w:rsidRPr="00CF3334">
              <w:rPr>
                <w:rFonts w:ascii="Arial" w:eastAsia="Times New Roman" w:hAnsi="Arial" w:cs="Arial"/>
                <w:lang w:eastAsia="cs-CZ"/>
              </w:rPr>
              <w:t>na:  https://www.mzp.cz/cz/parizska_dohoda</w:t>
            </w:r>
            <w:proofErr w:type="gramEnd"/>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Program předcházení vzniku odpadů České republiky schválený vládou České Republiky                                                   Dostupné na: https://www.mzp.cz/cz/predchazeni_vzniku_odpadu_navrh</w:t>
            </w:r>
          </w:p>
        </w:tc>
      </w:tr>
      <w:tr w:rsidR="00607FE5" w:rsidRPr="00CF3334" w:rsidTr="004C3C5D">
        <w:trPr>
          <w:trHeight w:val="630"/>
        </w:trPr>
        <w:tc>
          <w:tcPr>
            <w:tcW w:w="9080" w:type="dxa"/>
            <w:tcBorders>
              <w:top w:val="nil"/>
              <w:left w:val="single" w:sz="8" w:space="0" w:color="auto"/>
              <w:bottom w:val="single" w:sz="4" w:space="0" w:color="auto"/>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color w:val="000000"/>
                <w:lang w:eastAsia="cs-CZ"/>
              </w:rPr>
            </w:pPr>
            <w:r w:rsidRPr="00CF3334">
              <w:rPr>
                <w:rFonts w:ascii="Arial" w:eastAsia="Times New Roman" w:hAnsi="Arial" w:cs="Arial"/>
                <w:color w:val="000000"/>
                <w:lang w:eastAsia="cs-CZ"/>
              </w:rPr>
              <w:t xml:space="preserve">Aktuální plán odpadového hospodářství České republiky schválený vládou České republiky                                                        Dostupné </w:t>
            </w:r>
            <w:proofErr w:type="gramStart"/>
            <w:r w:rsidRPr="00CF3334">
              <w:rPr>
                <w:rFonts w:ascii="Arial" w:eastAsia="Times New Roman" w:hAnsi="Arial" w:cs="Arial"/>
                <w:color w:val="000000"/>
                <w:lang w:eastAsia="cs-CZ"/>
              </w:rPr>
              <w:t>na:  https://www.mzp.cz/cz/plan_odpadoveho_hospodarstvi_cr</w:t>
            </w:r>
            <w:proofErr w:type="gramEnd"/>
          </w:p>
        </w:tc>
      </w:tr>
      <w:tr w:rsidR="00607FE5" w:rsidRPr="00CF3334" w:rsidTr="004C3C5D">
        <w:trPr>
          <w:trHeight w:val="630"/>
        </w:trPr>
        <w:tc>
          <w:tcPr>
            <w:tcW w:w="9080" w:type="dxa"/>
            <w:tcBorders>
              <w:top w:val="nil"/>
              <w:left w:val="single" w:sz="8" w:space="0" w:color="auto"/>
              <w:bottom w:val="nil"/>
              <w:right w:val="single" w:sz="8" w:space="0" w:color="auto"/>
            </w:tcBorders>
            <w:shd w:val="clear" w:color="auto" w:fill="auto"/>
            <w:vAlign w:val="center"/>
            <w:hideMark/>
          </w:tcPr>
          <w:p w:rsidR="00607FE5" w:rsidRPr="00CF3334" w:rsidRDefault="00607FE5" w:rsidP="004C3C5D">
            <w:pPr>
              <w:spacing w:after="0" w:line="240" w:lineRule="auto"/>
              <w:rPr>
                <w:rFonts w:ascii="Arial" w:eastAsia="Times New Roman" w:hAnsi="Arial" w:cs="Arial"/>
                <w:lang w:eastAsia="cs-CZ"/>
              </w:rPr>
            </w:pPr>
            <w:r w:rsidRPr="00CF3334">
              <w:rPr>
                <w:rFonts w:ascii="Arial" w:eastAsia="Times New Roman" w:hAnsi="Arial" w:cs="Arial"/>
                <w:lang w:eastAsia="cs-CZ"/>
              </w:rPr>
              <w:t xml:space="preserve">Aktuální politika ochrany klimatu v České republice schválená vládou České republiky                                         Dostupné </w:t>
            </w:r>
            <w:proofErr w:type="gramStart"/>
            <w:r w:rsidRPr="00CF3334">
              <w:rPr>
                <w:rFonts w:ascii="Arial" w:eastAsia="Times New Roman" w:hAnsi="Arial" w:cs="Arial"/>
                <w:lang w:eastAsia="cs-CZ"/>
              </w:rPr>
              <w:t>na:  https://www.mzp.cz/cz/news_170322_POK</w:t>
            </w:r>
            <w:proofErr w:type="gramEnd"/>
          </w:p>
        </w:tc>
      </w:tr>
      <w:tr w:rsidR="00607FE5" w:rsidRPr="00CF3334" w:rsidTr="004C3C5D">
        <w:trPr>
          <w:trHeight w:val="630"/>
        </w:trPr>
        <w:tc>
          <w:tcPr>
            <w:tcW w:w="90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7FE5" w:rsidRPr="00CF3334" w:rsidRDefault="00CE5435" w:rsidP="004C3C5D">
            <w:pPr>
              <w:spacing w:after="0" w:line="240" w:lineRule="auto"/>
              <w:rPr>
                <w:rFonts w:ascii="Arial" w:eastAsia="Times New Roman" w:hAnsi="Arial" w:cs="Arial"/>
                <w:color w:val="000000"/>
                <w:lang w:eastAsia="cs-CZ"/>
              </w:rPr>
            </w:pPr>
            <w:r>
              <w:rPr>
                <w:rFonts w:ascii="Arial" w:hAnsi="Arial" w:cs="Arial"/>
                <w:color w:val="000000"/>
              </w:rPr>
              <w:t>Úmluva o posuzování vlivů na životní prostředí přesahujících hranice států (</w:t>
            </w:r>
            <w:proofErr w:type="spellStart"/>
            <w:r>
              <w:rPr>
                <w:rFonts w:ascii="Arial" w:hAnsi="Arial" w:cs="Arial"/>
                <w:color w:val="000000"/>
              </w:rPr>
              <w:t>Espoo</w:t>
            </w:r>
            <w:proofErr w:type="spellEnd"/>
            <w:r>
              <w:rPr>
                <w:rFonts w:ascii="Arial" w:hAnsi="Arial" w:cs="Arial"/>
                <w:color w:val="000000"/>
              </w:rPr>
              <w:t xml:space="preserve"> úmluva) Dostupné na: https://www.mzp.cz/cz/umluva_o_posuzovani_vlivu</w:t>
            </w:r>
          </w:p>
        </w:tc>
      </w:tr>
      <w:tr w:rsidR="00607FE5" w:rsidRPr="00CF3334" w:rsidTr="004C3C5D">
        <w:trPr>
          <w:trHeight w:val="300"/>
        </w:trPr>
        <w:tc>
          <w:tcPr>
            <w:tcW w:w="9080" w:type="dxa"/>
            <w:tcBorders>
              <w:top w:val="nil"/>
              <w:left w:val="nil"/>
              <w:bottom w:val="nil"/>
              <w:right w:val="nil"/>
            </w:tcBorders>
            <w:shd w:val="clear" w:color="auto" w:fill="auto"/>
            <w:noWrap/>
            <w:vAlign w:val="bottom"/>
            <w:hideMark/>
          </w:tcPr>
          <w:p w:rsidR="00607FE5" w:rsidRPr="00CF3334" w:rsidRDefault="00607FE5" w:rsidP="00DF53B1">
            <w:pPr>
              <w:spacing w:after="0" w:line="240" w:lineRule="auto"/>
              <w:jc w:val="right"/>
              <w:rPr>
                <w:rFonts w:ascii="Arial" w:eastAsia="Times New Roman" w:hAnsi="Arial" w:cs="Arial"/>
                <w:color w:val="000000"/>
                <w:lang w:eastAsia="cs-CZ"/>
              </w:rPr>
            </w:pPr>
            <w:r w:rsidRPr="00CF3334">
              <w:rPr>
                <w:rFonts w:ascii="Arial" w:eastAsia="Times New Roman" w:hAnsi="Arial" w:cs="Arial"/>
                <w:color w:val="000000"/>
                <w:lang w:eastAsia="cs-CZ"/>
              </w:rPr>
              <w:t xml:space="preserve">Aktualizováno: </w:t>
            </w:r>
            <w:r w:rsidR="00DF53B1">
              <w:rPr>
                <w:rFonts w:ascii="Arial" w:eastAsia="Times New Roman" w:hAnsi="Arial" w:cs="Arial"/>
                <w:color w:val="000000"/>
                <w:lang w:eastAsia="cs-CZ"/>
              </w:rPr>
              <w:t>2</w:t>
            </w:r>
            <w:r w:rsidR="00C9661E">
              <w:rPr>
                <w:rFonts w:ascii="Arial" w:eastAsia="Times New Roman" w:hAnsi="Arial" w:cs="Arial"/>
                <w:color w:val="000000"/>
                <w:lang w:eastAsia="cs-CZ"/>
              </w:rPr>
              <w:t>8</w:t>
            </w:r>
            <w:r w:rsidRPr="00CF3334">
              <w:rPr>
                <w:rFonts w:ascii="Arial" w:eastAsia="Times New Roman" w:hAnsi="Arial" w:cs="Arial"/>
                <w:color w:val="000000"/>
                <w:lang w:eastAsia="cs-CZ"/>
              </w:rPr>
              <w:t xml:space="preserve">. </w:t>
            </w:r>
            <w:r w:rsidR="00C9661E">
              <w:rPr>
                <w:rFonts w:ascii="Arial" w:eastAsia="Times New Roman" w:hAnsi="Arial" w:cs="Arial"/>
                <w:color w:val="000000"/>
                <w:lang w:eastAsia="cs-CZ"/>
              </w:rPr>
              <w:t>4</w:t>
            </w:r>
            <w:r w:rsidRPr="00CF3334">
              <w:rPr>
                <w:rFonts w:ascii="Arial" w:eastAsia="Times New Roman" w:hAnsi="Arial" w:cs="Arial"/>
                <w:color w:val="000000"/>
                <w:lang w:eastAsia="cs-CZ"/>
              </w:rPr>
              <w:t xml:space="preserve">. </w:t>
            </w:r>
            <w:r w:rsidR="004252AD" w:rsidRPr="00CF3334">
              <w:rPr>
                <w:rFonts w:ascii="Arial" w:eastAsia="Times New Roman" w:hAnsi="Arial" w:cs="Arial"/>
                <w:color w:val="000000"/>
                <w:lang w:eastAsia="cs-CZ"/>
              </w:rPr>
              <w:t>202</w:t>
            </w:r>
            <w:r w:rsidR="00C9661E">
              <w:rPr>
                <w:rFonts w:ascii="Arial" w:eastAsia="Times New Roman" w:hAnsi="Arial" w:cs="Arial"/>
                <w:color w:val="000000"/>
                <w:lang w:eastAsia="cs-CZ"/>
              </w:rPr>
              <w:t>2</w:t>
            </w:r>
          </w:p>
        </w:tc>
      </w:tr>
    </w:tbl>
    <w:p w:rsidR="00AB440A" w:rsidRDefault="00AB440A" w:rsidP="00AB440A"/>
    <w:p w:rsidR="004C3C5D" w:rsidRDefault="004C3C5D" w:rsidP="003A0D6B">
      <w:pPr>
        <w:spacing w:after="0" w:line="480" w:lineRule="auto"/>
        <w:ind w:right="1134"/>
        <w:jc w:val="center"/>
        <w:rPr>
          <w:rFonts w:ascii="Arial" w:hAnsi="Arial" w:cs="Arial"/>
          <w:b/>
          <w:sz w:val="32"/>
          <w:szCs w:val="32"/>
          <w:u w:val="single"/>
        </w:rPr>
      </w:pPr>
    </w:p>
    <w:p w:rsidR="004C3C5D" w:rsidRDefault="004C3C5D" w:rsidP="003A0D6B">
      <w:pPr>
        <w:spacing w:after="0" w:line="480" w:lineRule="auto"/>
        <w:ind w:right="1134"/>
        <w:jc w:val="center"/>
        <w:rPr>
          <w:rFonts w:ascii="Arial" w:hAnsi="Arial" w:cs="Arial"/>
          <w:b/>
          <w:sz w:val="32"/>
          <w:szCs w:val="32"/>
          <w:u w:val="single"/>
        </w:rPr>
      </w:pPr>
    </w:p>
    <w:p w:rsidR="006D4761" w:rsidRDefault="006D4761" w:rsidP="003A0D6B">
      <w:pPr>
        <w:spacing w:after="0" w:line="480" w:lineRule="auto"/>
        <w:ind w:right="1134"/>
        <w:jc w:val="center"/>
        <w:rPr>
          <w:rFonts w:ascii="Arial" w:hAnsi="Arial" w:cs="Arial"/>
          <w:b/>
          <w:sz w:val="32"/>
          <w:szCs w:val="32"/>
          <w:u w:val="single"/>
        </w:rPr>
      </w:pPr>
    </w:p>
    <w:p w:rsidR="004526F1" w:rsidRPr="003A0D6B" w:rsidRDefault="004526F1" w:rsidP="003A0D6B">
      <w:pPr>
        <w:spacing w:after="0" w:line="480" w:lineRule="auto"/>
        <w:ind w:right="1134"/>
        <w:jc w:val="center"/>
        <w:rPr>
          <w:rFonts w:ascii="Arial" w:hAnsi="Arial" w:cs="Arial"/>
          <w:b/>
          <w:sz w:val="32"/>
          <w:szCs w:val="32"/>
          <w:u w:val="single"/>
        </w:rPr>
      </w:pPr>
      <w:r w:rsidRPr="003A0D6B">
        <w:rPr>
          <w:rFonts w:ascii="Arial" w:hAnsi="Arial" w:cs="Arial"/>
          <w:b/>
          <w:sz w:val="32"/>
          <w:szCs w:val="32"/>
          <w:u w:val="single"/>
        </w:rPr>
        <w:t>STUDIJNÍ TEXT K JEDNOTLIVÝM OTÁZKÁM</w:t>
      </w:r>
    </w:p>
    <w:p w:rsidR="004526F1" w:rsidRPr="00D94153" w:rsidRDefault="00D94153" w:rsidP="004526F1">
      <w:pPr>
        <w:spacing w:after="0" w:line="360" w:lineRule="auto"/>
        <w:ind w:right="1134"/>
        <w:jc w:val="center"/>
        <w:rPr>
          <w:rFonts w:ascii="Arial" w:hAnsi="Arial" w:cs="Arial"/>
          <w:b/>
          <w:sz w:val="28"/>
          <w:szCs w:val="28"/>
        </w:rPr>
      </w:pPr>
      <w:r w:rsidRPr="00D94153">
        <w:rPr>
          <w:rFonts w:ascii="Arial" w:hAnsi="Arial" w:cs="Arial"/>
          <w:b/>
          <w:sz w:val="28"/>
          <w:szCs w:val="28"/>
        </w:rPr>
        <w:t xml:space="preserve">1. </w:t>
      </w:r>
      <w:r w:rsidR="004526F1" w:rsidRPr="00D94153">
        <w:rPr>
          <w:rFonts w:ascii="Arial" w:hAnsi="Arial" w:cs="Arial"/>
          <w:b/>
          <w:sz w:val="28"/>
          <w:szCs w:val="28"/>
        </w:rPr>
        <w:t>ÚVOD</w:t>
      </w:r>
    </w:p>
    <w:p w:rsidR="004526F1" w:rsidRDefault="004526F1" w:rsidP="004526F1">
      <w:pPr>
        <w:spacing w:after="0" w:line="360" w:lineRule="auto"/>
        <w:ind w:firstLine="709"/>
        <w:jc w:val="both"/>
        <w:rPr>
          <w:rFonts w:ascii="Arial" w:hAnsi="Arial" w:cs="Arial"/>
          <w:sz w:val="24"/>
          <w:szCs w:val="24"/>
        </w:rPr>
      </w:pPr>
      <w:r>
        <w:rPr>
          <w:rFonts w:ascii="Arial" w:hAnsi="Arial" w:cs="Arial"/>
          <w:sz w:val="24"/>
          <w:szCs w:val="24"/>
        </w:rPr>
        <w:t>Text je členěn na jednotlivé obory působnosti odborů sekce technické ochrany Ministerstva životního prostředí a je zpracován členy zkušebních komisí z jednotlivých odborů</w:t>
      </w:r>
      <w:r w:rsidR="006E1AD5">
        <w:rPr>
          <w:rFonts w:ascii="Arial" w:hAnsi="Arial" w:cs="Arial"/>
          <w:sz w:val="24"/>
          <w:szCs w:val="24"/>
        </w:rPr>
        <w:t xml:space="preserve">. </w:t>
      </w:r>
      <w:r>
        <w:rPr>
          <w:rFonts w:ascii="Arial" w:hAnsi="Arial" w:cs="Arial"/>
          <w:sz w:val="24"/>
          <w:szCs w:val="24"/>
        </w:rPr>
        <w:t>Jeho účelem je poskytnout základní informac</w:t>
      </w:r>
      <w:r w:rsidR="00D94153">
        <w:rPr>
          <w:rFonts w:ascii="Arial" w:hAnsi="Arial" w:cs="Arial"/>
          <w:sz w:val="24"/>
          <w:szCs w:val="24"/>
        </w:rPr>
        <w:t>e k formulaci správných odpovědí</w:t>
      </w:r>
      <w:r>
        <w:rPr>
          <w:rFonts w:ascii="Arial" w:hAnsi="Arial" w:cs="Arial"/>
          <w:sz w:val="24"/>
          <w:szCs w:val="24"/>
        </w:rPr>
        <w:t xml:space="preserve"> na zkušební otázky. </w:t>
      </w:r>
      <w:r w:rsidR="004C3C5D" w:rsidRPr="00084F36">
        <w:rPr>
          <w:rFonts w:ascii="Arial" w:hAnsi="Arial" w:cs="Arial"/>
          <w:sz w:val="24"/>
          <w:szCs w:val="24"/>
        </w:rPr>
        <w:t xml:space="preserve">V textu jsou citovány právní předpisy Evropské unie, které nebudou předmětem zkoušky, </w:t>
      </w:r>
      <w:r w:rsidR="00A206CB" w:rsidRPr="00084F36">
        <w:rPr>
          <w:rFonts w:ascii="Arial" w:hAnsi="Arial" w:cs="Arial"/>
          <w:sz w:val="24"/>
          <w:szCs w:val="24"/>
        </w:rPr>
        <w:t xml:space="preserve">ale jejichž znalost je považována </w:t>
      </w:r>
      <w:r w:rsidR="00B00ECD">
        <w:rPr>
          <w:rFonts w:ascii="Arial" w:hAnsi="Arial" w:cs="Arial"/>
          <w:bCs/>
          <w:sz w:val="24"/>
          <w:szCs w:val="24"/>
        </w:rPr>
        <w:t>za </w:t>
      </w:r>
      <w:r w:rsidR="00A206CB" w:rsidRPr="00084F36">
        <w:rPr>
          <w:rFonts w:ascii="Arial" w:hAnsi="Arial" w:cs="Arial"/>
          <w:bCs/>
          <w:sz w:val="24"/>
          <w:szCs w:val="24"/>
        </w:rPr>
        <w:t>důležitou</w:t>
      </w:r>
      <w:r w:rsidR="00B00ECD">
        <w:rPr>
          <w:rFonts w:ascii="Arial" w:hAnsi="Arial" w:cs="Arial"/>
          <w:sz w:val="24"/>
          <w:szCs w:val="24"/>
        </w:rPr>
        <w:t> k </w:t>
      </w:r>
      <w:r w:rsidR="00A206CB" w:rsidRPr="00084F36">
        <w:rPr>
          <w:rFonts w:ascii="Arial" w:hAnsi="Arial" w:cs="Arial"/>
          <w:sz w:val="24"/>
          <w:szCs w:val="24"/>
        </w:rPr>
        <w:t>pochopení celého kontextu dané oblasti.</w:t>
      </w:r>
      <w:r w:rsidR="00A206CB">
        <w:rPr>
          <w:rFonts w:ascii="Arial" w:hAnsi="Arial" w:cs="Arial"/>
          <w:color w:val="FF0000"/>
          <w:sz w:val="24"/>
          <w:szCs w:val="24"/>
        </w:rPr>
        <w:t xml:space="preserve"> </w:t>
      </w:r>
      <w:r w:rsidR="004C3C5D">
        <w:rPr>
          <w:rFonts w:ascii="Arial" w:hAnsi="Arial" w:cs="Arial"/>
          <w:sz w:val="24"/>
          <w:szCs w:val="24"/>
        </w:rPr>
        <w:t>Ú</w:t>
      </w:r>
      <w:r w:rsidR="006E1AD5">
        <w:rPr>
          <w:rFonts w:ascii="Arial" w:hAnsi="Arial" w:cs="Arial"/>
          <w:sz w:val="24"/>
          <w:szCs w:val="24"/>
        </w:rPr>
        <w:t>plná znění platných právních předpisů</w:t>
      </w:r>
      <w:r w:rsidR="008E346C">
        <w:rPr>
          <w:rFonts w:ascii="Arial" w:hAnsi="Arial" w:cs="Arial"/>
          <w:sz w:val="24"/>
          <w:szCs w:val="24"/>
        </w:rPr>
        <w:t xml:space="preserve"> </w:t>
      </w:r>
      <w:r w:rsidR="008E346C" w:rsidRPr="006D4761">
        <w:rPr>
          <w:rFonts w:ascii="Arial" w:hAnsi="Arial" w:cs="Arial"/>
          <w:sz w:val="24"/>
          <w:szCs w:val="24"/>
        </w:rPr>
        <w:t>jsou k nalezení</w:t>
      </w:r>
      <w:r w:rsidR="006E1AD5">
        <w:rPr>
          <w:rFonts w:ascii="Arial" w:hAnsi="Arial" w:cs="Arial"/>
          <w:sz w:val="24"/>
          <w:szCs w:val="24"/>
        </w:rPr>
        <w:t xml:space="preserve"> na webové stránce MŽP. </w:t>
      </w:r>
      <w:r>
        <w:rPr>
          <w:rFonts w:ascii="Arial" w:hAnsi="Arial" w:cs="Arial"/>
          <w:sz w:val="24"/>
          <w:szCs w:val="24"/>
        </w:rPr>
        <w:t>Řazení témat odpovídá organizační struktuře ministerstva, zájemci o případnou konzultaci se tak mohou obrátit na příslušná pracoviště.</w:t>
      </w:r>
      <w:r w:rsidR="006E1AD5">
        <w:rPr>
          <w:rFonts w:ascii="Arial" w:hAnsi="Arial" w:cs="Arial"/>
          <w:sz w:val="24"/>
          <w:szCs w:val="24"/>
        </w:rPr>
        <w:t xml:space="preserve"> V řadě případů jsou uvedeny citace webových stránek.</w:t>
      </w:r>
    </w:p>
    <w:p w:rsidR="004526F1" w:rsidRDefault="004526F1" w:rsidP="004526F1">
      <w:pPr>
        <w:spacing w:after="0" w:line="360" w:lineRule="auto"/>
        <w:jc w:val="both"/>
        <w:rPr>
          <w:rFonts w:ascii="Arial" w:hAnsi="Arial" w:cs="Arial"/>
          <w:sz w:val="24"/>
          <w:szCs w:val="24"/>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3A0D6B" w:rsidRDefault="003A0D6B" w:rsidP="004526F1">
      <w:pPr>
        <w:spacing w:after="0" w:line="360" w:lineRule="auto"/>
        <w:jc w:val="center"/>
        <w:rPr>
          <w:rFonts w:ascii="Arial" w:hAnsi="Arial" w:cs="Arial"/>
          <w:b/>
          <w:sz w:val="28"/>
          <w:szCs w:val="28"/>
        </w:rPr>
      </w:pPr>
    </w:p>
    <w:p w:rsidR="008E346C" w:rsidRPr="006D4761" w:rsidRDefault="008E346C" w:rsidP="008E346C">
      <w:pPr>
        <w:spacing w:after="0" w:line="360" w:lineRule="auto"/>
        <w:jc w:val="center"/>
        <w:rPr>
          <w:rFonts w:ascii="Arial" w:hAnsi="Arial" w:cs="Arial"/>
          <w:b/>
          <w:sz w:val="28"/>
          <w:szCs w:val="28"/>
        </w:rPr>
      </w:pPr>
      <w:r w:rsidRPr="006D4761">
        <w:rPr>
          <w:rFonts w:ascii="Arial" w:hAnsi="Arial" w:cs="Arial"/>
          <w:b/>
          <w:sz w:val="28"/>
          <w:szCs w:val="28"/>
        </w:rPr>
        <w:lastRenderedPageBreak/>
        <w:t>2. EIA, SEA, IPPC, IRZ</w:t>
      </w:r>
    </w:p>
    <w:p w:rsidR="008E346C" w:rsidRPr="006D4761" w:rsidRDefault="008E346C" w:rsidP="008E346C">
      <w:pPr>
        <w:spacing w:after="0" w:line="360" w:lineRule="auto"/>
        <w:rPr>
          <w:rFonts w:ascii="Arial" w:hAnsi="Arial" w:cs="Arial"/>
          <w:b/>
          <w:sz w:val="28"/>
          <w:szCs w:val="28"/>
        </w:rPr>
      </w:pPr>
    </w:p>
    <w:p w:rsidR="008E346C" w:rsidRPr="006D4761" w:rsidRDefault="008E346C" w:rsidP="008E346C">
      <w:pPr>
        <w:spacing w:after="0" w:line="360" w:lineRule="auto"/>
        <w:rPr>
          <w:rFonts w:ascii="Arial" w:hAnsi="Arial" w:cs="Arial"/>
          <w:b/>
          <w:sz w:val="24"/>
          <w:szCs w:val="24"/>
        </w:rPr>
      </w:pPr>
      <w:r w:rsidRPr="006D4761">
        <w:rPr>
          <w:rFonts w:ascii="Arial" w:hAnsi="Arial" w:cs="Arial"/>
          <w:b/>
          <w:sz w:val="24"/>
          <w:szCs w:val="24"/>
        </w:rPr>
        <w:t>2.1. Posuzování vlivů záměrů na životní prostředí (EIA)</w:t>
      </w:r>
    </w:p>
    <w:p w:rsidR="008E346C" w:rsidRPr="006D4761" w:rsidRDefault="008E346C" w:rsidP="008E346C">
      <w:pPr>
        <w:spacing w:after="0" w:line="360" w:lineRule="auto"/>
        <w:rPr>
          <w:rFonts w:ascii="Arial" w:hAnsi="Arial" w:cs="Arial"/>
          <w:b/>
          <w:sz w:val="24"/>
          <w:szCs w:val="24"/>
        </w:rPr>
      </w:pPr>
    </w:p>
    <w:p w:rsidR="008E346C" w:rsidRPr="006D4761" w:rsidRDefault="008E346C" w:rsidP="008E346C">
      <w:pPr>
        <w:spacing w:after="0" w:line="360" w:lineRule="auto"/>
        <w:rPr>
          <w:rFonts w:ascii="Arial" w:hAnsi="Arial" w:cs="Arial"/>
          <w:b/>
          <w:sz w:val="24"/>
          <w:szCs w:val="24"/>
        </w:rPr>
      </w:pPr>
      <w:r w:rsidRPr="006D4761">
        <w:rPr>
          <w:rFonts w:ascii="Arial" w:hAnsi="Arial" w:cs="Arial"/>
          <w:b/>
          <w:sz w:val="24"/>
          <w:szCs w:val="24"/>
        </w:rPr>
        <w:t>Předmětem posuzování jsou:</w:t>
      </w:r>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a) záměry uvedené v příloze č. 1 k tomuto zákonu kategorii I a změny těchto záměrů, pokud změna záměru vlastní kapacitou nebo rozsahem dosáhne příslušné limitní hodnoty, je-li uvedena; tyto záměry a změny záměrů podléhají posouzení vlivů záměru na životní prostředí vždy, </w:t>
      </w:r>
    </w:p>
    <w:p w:rsidR="008E346C" w:rsidRPr="006D4761" w:rsidRDefault="008E346C" w:rsidP="008E346C">
      <w:pPr>
        <w:pStyle w:val="Default"/>
        <w:spacing w:line="360" w:lineRule="auto"/>
        <w:jc w:val="both"/>
        <w:rPr>
          <w:rFonts w:ascii="Arial" w:hAnsi="Arial" w:cs="Arial"/>
        </w:rPr>
      </w:pPr>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b) změny záměru uvedeného v příloze č. 1 k tomuto zákonu kategorii I, které by mohly mít významný negativní vliv na životní prostředí, zejména pokud má být významně zvýšena jeho kapacita a rozsah nebo pokud se významně mění jeho technologie, řízení provozu nebo způsob užívání a nejedná-li se o změny podle písmene a); tyto změny záměrů podléhají posouzení vlivů záměru na životní prostředí, pokud se tak stanoví ve zjišťovacím řízení, </w:t>
      </w:r>
    </w:p>
    <w:p w:rsidR="008E346C" w:rsidRPr="006D4761" w:rsidRDefault="008E346C" w:rsidP="008E346C">
      <w:pPr>
        <w:pStyle w:val="Default"/>
        <w:spacing w:line="360" w:lineRule="auto"/>
        <w:jc w:val="both"/>
        <w:rPr>
          <w:rFonts w:ascii="Arial" w:hAnsi="Arial" w:cs="Arial"/>
        </w:rPr>
      </w:pPr>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c) záměry uvedené v příloze č. 1 k tomuto zákonu kategorii II a změny těchto záměrů, pokud změna záměru vlastní kapacitou nebo rozsahem dosáhne příslušné limitní hodnoty, je-li uvedena, nebo které by mohly mít významný negativní vliv na životní prostředí, zejména pokud má být významně zvýšena jeho kapacita a rozsah nebo pokud se významně mění jeho technologie, řízení provozu nebo způsob užívání; tyto záměry a změny záměrů podléhají posouzení vlivů záměru na životní prostředí, pokud se tak stanoví ve zjišťovacím řízení, </w:t>
      </w:r>
    </w:p>
    <w:p w:rsidR="008E346C" w:rsidRPr="006D4761" w:rsidRDefault="008E346C" w:rsidP="008E346C">
      <w:pPr>
        <w:pStyle w:val="Default"/>
        <w:spacing w:line="360" w:lineRule="auto"/>
        <w:jc w:val="both"/>
        <w:rPr>
          <w:rFonts w:ascii="Arial" w:hAnsi="Arial" w:cs="Arial"/>
        </w:rPr>
      </w:pPr>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d) podlimitní záměry, které dosáhnou alespoň 25 % příslušné limitní hodnoty, nacházejí se ve zvláště chráněném území nebo jeho ochranném pásmu podle zákona o ochraně přírody a krajiny a příslušný úřad stanoví, že budou podléhat zjišťovacímu řízení; tyto záměry podléhají posouzení vlivů záměru na životní prostředí, pokud se tak stanoví ve zjišťovacím řízení, </w:t>
      </w:r>
    </w:p>
    <w:p w:rsidR="008E346C" w:rsidRPr="006D4761" w:rsidRDefault="008E346C" w:rsidP="008E346C">
      <w:pPr>
        <w:pStyle w:val="Default"/>
        <w:spacing w:line="360" w:lineRule="auto"/>
        <w:jc w:val="both"/>
        <w:rPr>
          <w:rFonts w:ascii="Arial" w:hAnsi="Arial" w:cs="Arial"/>
        </w:rPr>
      </w:pPr>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e) změny podlimitních záměrů, které vlastní kapacitou nebo rozsahem dosáhnou alespoň 25 % příslušné limitní hodnoty, v jejichž důsledku podlimitní záměr současně </w:t>
      </w:r>
      <w:r w:rsidRPr="006D4761">
        <w:rPr>
          <w:rFonts w:ascii="Arial" w:hAnsi="Arial" w:cs="Arial"/>
        </w:rPr>
        <w:lastRenderedPageBreak/>
        <w:t xml:space="preserve">naplní příslušnou limitní hodnotu nebo kritéria podle písmene d) a příslušný úřad stanoví, že budou podléhat zjišťovacímu řízení; tyto změny záměrů podléhají posouzení vlivů záměru na životní prostředí, pokud se tak stanoví ve zjišťovacím řízení, </w:t>
      </w:r>
    </w:p>
    <w:p w:rsidR="008E346C" w:rsidRPr="006D4761" w:rsidRDefault="008E346C" w:rsidP="008E346C">
      <w:pPr>
        <w:pStyle w:val="Default"/>
        <w:spacing w:line="360" w:lineRule="auto"/>
        <w:jc w:val="both"/>
        <w:rPr>
          <w:rFonts w:ascii="Arial" w:hAnsi="Arial" w:cs="Arial"/>
        </w:rPr>
      </w:pPr>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f) záměry podle § 3 písm. a) bodu 2; tyto záměry podléhají posouzení vlivů záměru na životní prostředí, pokud se tak stanoví ve zjišťovacím řízení, </w:t>
      </w:r>
    </w:p>
    <w:p w:rsidR="008E346C" w:rsidRPr="006D4761" w:rsidRDefault="008E346C" w:rsidP="008E346C">
      <w:pPr>
        <w:pStyle w:val="Default"/>
        <w:spacing w:line="360" w:lineRule="auto"/>
        <w:jc w:val="both"/>
        <w:rPr>
          <w:rFonts w:ascii="Arial" w:hAnsi="Arial" w:cs="Arial"/>
        </w:rPr>
      </w:pPr>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g) změny záměru, které by podle závazného stanoviska příslušného úřadu vydaného podle § </w:t>
      </w:r>
      <w:proofErr w:type="gramStart"/>
      <w:r w:rsidRPr="006D4761">
        <w:rPr>
          <w:rFonts w:ascii="Arial" w:hAnsi="Arial" w:cs="Arial"/>
        </w:rPr>
        <w:t>9a</w:t>
      </w:r>
      <w:proofErr w:type="gramEnd"/>
      <w:r w:rsidRPr="006D4761">
        <w:rPr>
          <w:rFonts w:ascii="Arial" w:hAnsi="Arial" w:cs="Arial"/>
        </w:rPr>
        <w:t xml:space="preserve"> odst. 6 mohly mít významný negativní vliv na životní prostředí; tyto změny záměrů podléhají posouzení vlivů záměru na životní prostředí, pokud se tak stanoví ve zjišťovacím řízení, </w:t>
      </w:r>
    </w:p>
    <w:p w:rsidR="008E346C" w:rsidRPr="006D4761" w:rsidRDefault="008E346C" w:rsidP="008E346C">
      <w:pPr>
        <w:pStyle w:val="Odstavecseseznamem"/>
        <w:spacing w:after="0" w:line="360" w:lineRule="auto"/>
        <w:ind w:left="0"/>
        <w:jc w:val="both"/>
        <w:rPr>
          <w:rFonts w:ascii="Arial" w:hAnsi="Arial" w:cs="Arial"/>
          <w:sz w:val="24"/>
          <w:szCs w:val="24"/>
        </w:rPr>
      </w:pPr>
    </w:p>
    <w:p w:rsidR="008E346C" w:rsidRPr="006D4761" w:rsidRDefault="008E346C" w:rsidP="008E346C">
      <w:pPr>
        <w:pStyle w:val="Odstavecseseznamem"/>
        <w:spacing w:after="0" w:line="360" w:lineRule="auto"/>
        <w:ind w:left="0"/>
        <w:jc w:val="both"/>
        <w:rPr>
          <w:rFonts w:ascii="Arial" w:hAnsi="Arial" w:cs="Arial"/>
          <w:sz w:val="24"/>
          <w:szCs w:val="24"/>
        </w:rPr>
      </w:pPr>
      <w:r w:rsidRPr="006D4761">
        <w:rPr>
          <w:rFonts w:ascii="Arial" w:hAnsi="Arial" w:cs="Arial"/>
          <w:sz w:val="24"/>
          <w:szCs w:val="24"/>
        </w:rPr>
        <w:t xml:space="preserve">h) části nebo etapy záměru podle § </w:t>
      </w:r>
      <w:proofErr w:type="gramStart"/>
      <w:r w:rsidRPr="006D4761">
        <w:rPr>
          <w:rFonts w:ascii="Arial" w:hAnsi="Arial" w:cs="Arial"/>
          <w:sz w:val="24"/>
          <w:szCs w:val="24"/>
        </w:rPr>
        <w:t>9a</w:t>
      </w:r>
      <w:proofErr w:type="gramEnd"/>
      <w:r w:rsidRPr="006D4761">
        <w:rPr>
          <w:rFonts w:ascii="Arial" w:hAnsi="Arial" w:cs="Arial"/>
          <w:sz w:val="24"/>
          <w:szCs w:val="24"/>
        </w:rPr>
        <w:t xml:space="preserve"> odst. 5; tyto části nebo etapy záměru podléhají posouzení vlivů záměru na životní prostředí, pokud se tak stanoví ve zjišťovacím řízení.</w:t>
      </w:r>
    </w:p>
    <w:p w:rsidR="008E346C" w:rsidRPr="006D4761" w:rsidRDefault="008E346C" w:rsidP="008E346C">
      <w:pPr>
        <w:pStyle w:val="Odstavecseseznamem"/>
        <w:spacing w:after="0" w:line="360" w:lineRule="auto"/>
        <w:ind w:left="0"/>
        <w:jc w:val="both"/>
        <w:rPr>
          <w:rFonts w:ascii="Arial" w:hAnsi="Arial" w:cs="Arial"/>
          <w:color w:val="000000"/>
          <w:sz w:val="24"/>
          <w:szCs w:val="24"/>
          <w:shd w:val="clear" w:color="auto" w:fill="FFFFFF"/>
        </w:rPr>
      </w:pPr>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Vláda může rozhodnout, že předmětem posuzování podle tohoto zákona není záměr, popřípadě jeho část, který je určený výhradně pro účely obrany nebo bezprostředního odvrácení nebo zmírnění důsledků mimořádné události, která by mohla vážně ohrozit zdraví, bezpečnost, majetek obyvatelstva nebo životní prostředí, pokud by mohlo posuzování tyto účely nepříznivě ovlivnit.  </w:t>
      </w:r>
    </w:p>
    <w:p w:rsidR="008E346C" w:rsidRPr="006D4761" w:rsidRDefault="008E346C" w:rsidP="008E346C">
      <w:pPr>
        <w:pStyle w:val="Default"/>
        <w:spacing w:line="360" w:lineRule="auto"/>
        <w:jc w:val="both"/>
        <w:rPr>
          <w:rFonts w:ascii="Arial" w:hAnsi="Arial" w:cs="Arial"/>
        </w:rPr>
      </w:pPr>
      <w:r w:rsidRPr="006D4761">
        <w:rPr>
          <w:rFonts w:ascii="Arial" w:hAnsi="Arial" w:cs="Arial"/>
          <w:color w:val="auto"/>
        </w:rPr>
        <w:t xml:space="preserve">Vláda může dále ve výjimečném případě rozhodnout, že předmětem posuzování podle tohoto zákona není záměr, u kterého veřejný zájem na jeho provedení výrazně převažuje nad veřejným zájmem na ochraně životního prostředí a veřejného zdraví, není-li vzhledem k okolnostem možné posuzování záměru provést, aniž by byl nepříznivě ovlivněn účel záměru. Součástí návrhu na postup podle věty první je vždy vyjádření Ministerstva životního prostředí. </w:t>
      </w:r>
    </w:p>
    <w:p w:rsidR="008E346C" w:rsidRPr="006D4761" w:rsidRDefault="008E346C" w:rsidP="008E346C">
      <w:pPr>
        <w:spacing w:after="0" w:line="360" w:lineRule="auto"/>
        <w:jc w:val="both"/>
        <w:rPr>
          <w:rFonts w:ascii="Arial" w:hAnsi="Arial" w:cs="Arial"/>
          <w:sz w:val="24"/>
          <w:szCs w:val="24"/>
        </w:rPr>
      </w:pPr>
    </w:p>
    <w:p w:rsidR="008E346C" w:rsidRPr="006D4761" w:rsidRDefault="008E346C" w:rsidP="008E346C">
      <w:pPr>
        <w:spacing w:after="0" w:line="360" w:lineRule="auto"/>
        <w:jc w:val="both"/>
        <w:rPr>
          <w:rFonts w:ascii="Arial" w:hAnsi="Arial" w:cs="Arial"/>
          <w:b/>
          <w:sz w:val="24"/>
          <w:szCs w:val="24"/>
        </w:rPr>
      </w:pPr>
      <w:r w:rsidRPr="006D4761">
        <w:rPr>
          <w:rFonts w:ascii="Arial" w:hAnsi="Arial" w:cs="Arial"/>
          <w:b/>
          <w:sz w:val="24"/>
          <w:szCs w:val="24"/>
        </w:rPr>
        <w:t>Záměrem se podle zákona č. 100/2001 Sb. rozumí:</w:t>
      </w:r>
    </w:p>
    <w:p w:rsidR="008E346C" w:rsidRPr="006D4761" w:rsidRDefault="008E346C" w:rsidP="008E346C">
      <w:pPr>
        <w:spacing w:after="0" w:line="360" w:lineRule="auto"/>
        <w:jc w:val="both"/>
        <w:rPr>
          <w:rFonts w:ascii="Arial" w:hAnsi="Arial" w:cs="Arial"/>
          <w:sz w:val="24"/>
          <w:szCs w:val="24"/>
        </w:rPr>
      </w:pPr>
      <w:r w:rsidRPr="006D4761">
        <w:rPr>
          <w:rFonts w:ascii="Arial" w:hAnsi="Arial" w:cs="Arial"/>
          <w:sz w:val="24"/>
          <w:szCs w:val="24"/>
        </w:rPr>
        <w:t>a) stavby, zařízení, činnosti a technologie uvedení v příloze č. 1 k zákonu č. 100/2001 Sb. a</w:t>
      </w:r>
    </w:p>
    <w:p w:rsidR="008E346C" w:rsidRPr="006D4761" w:rsidRDefault="008E346C" w:rsidP="008E346C">
      <w:pPr>
        <w:spacing w:after="0" w:line="360" w:lineRule="auto"/>
        <w:jc w:val="both"/>
        <w:rPr>
          <w:rFonts w:ascii="Arial" w:hAnsi="Arial" w:cs="Arial"/>
          <w:sz w:val="24"/>
          <w:szCs w:val="24"/>
        </w:rPr>
      </w:pPr>
      <w:r w:rsidRPr="006D4761">
        <w:rPr>
          <w:rFonts w:ascii="Arial" w:hAnsi="Arial" w:cs="Arial"/>
          <w:sz w:val="24"/>
          <w:szCs w:val="24"/>
        </w:rPr>
        <w:t xml:space="preserve">b) stavby, zařízení, činnosti a technologie, které podle stanoviska orgánu ochrany přírody vydaného podle zákona o ochraně přírody a krajiny mohou samostatně nebo </w:t>
      </w:r>
      <w:r w:rsidRPr="006D4761">
        <w:rPr>
          <w:rFonts w:ascii="Arial" w:hAnsi="Arial" w:cs="Arial"/>
          <w:sz w:val="24"/>
          <w:szCs w:val="24"/>
        </w:rPr>
        <w:lastRenderedPageBreak/>
        <w:t>ve spojení s jinými významně ovlivnit předmět ochrany nebo celistvost evropsky významné lokality nebo ptačí oblasti.</w:t>
      </w:r>
    </w:p>
    <w:p w:rsidR="008E346C" w:rsidRPr="006D4761" w:rsidRDefault="008E346C" w:rsidP="008E346C">
      <w:pPr>
        <w:spacing w:after="0" w:line="360" w:lineRule="auto"/>
        <w:jc w:val="both"/>
        <w:rPr>
          <w:rFonts w:ascii="Arial" w:hAnsi="Arial" w:cs="Arial"/>
          <w:b/>
          <w:sz w:val="24"/>
          <w:szCs w:val="24"/>
        </w:rPr>
      </w:pPr>
    </w:p>
    <w:p w:rsidR="008E346C" w:rsidRPr="006D4761" w:rsidRDefault="008E346C" w:rsidP="008E346C">
      <w:pPr>
        <w:pStyle w:val="Normlnweb"/>
        <w:shd w:val="clear" w:color="auto" w:fill="FFFFFF"/>
        <w:spacing w:before="0" w:beforeAutospacing="0" w:after="0" w:afterAutospacing="0" w:line="360" w:lineRule="auto"/>
        <w:jc w:val="both"/>
        <w:rPr>
          <w:rFonts w:ascii="Arial" w:hAnsi="Arial" w:cs="Arial"/>
        </w:rPr>
      </w:pPr>
      <w:r w:rsidRPr="006D4761">
        <w:rPr>
          <w:rFonts w:ascii="Arial" w:hAnsi="Arial" w:cs="Arial"/>
        </w:rPr>
        <w:t>Posuzování vlivů na životní prostředí je v České republice upraveno zákonem </w:t>
      </w:r>
      <w:hyperlink r:id="rId7" w:history="1">
        <w:r w:rsidRPr="006D4761">
          <w:rPr>
            <w:rStyle w:val="Hypertextovodkaz"/>
            <w:rFonts w:ascii="Arial" w:hAnsi="Arial" w:cs="Arial"/>
            <w:color w:val="auto"/>
            <w:u w:val="none"/>
          </w:rPr>
          <w:t>č. 100/2001 Sb.</w:t>
        </w:r>
      </w:hyperlink>
      <w:r w:rsidRPr="006D4761">
        <w:rPr>
          <w:rFonts w:ascii="Arial" w:hAnsi="Arial" w:cs="Arial"/>
        </w:rPr>
        <w:t>, o posuzování vlivů na životní prostředí, ve znění pozdějších předpisů.</w:t>
      </w:r>
      <w:r w:rsidR="006D4761">
        <w:rPr>
          <w:rFonts w:ascii="Arial" w:hAnsi="Arial" w:cs="Arial"/>
        </w:rPr>
        <w:t xml:space="preserve"> </w:t>
      </w:r>
      <w:r w:rsidRPr="006D4761">
        <w:rPr>
          <w:rFonts w:ascii="Arial" w:hAnsi="Arial" w:cs="Arial"/>
        </w:rPr>
        <w:t>Proces posuzování vlivů záměrů a koncepcí na životní prostředí je založen na systematickém zkoumání a posuzování jejich možného působení na životní prostředí. Smyslem je zjistit, popsat a komplexně vyhodnotit předpokládané vlivy připravovaných záměrů a koncepcí na životní prostředí a veřejné zdraví ve všech rozhodujících souvislostech. Cílem procesu je zmírnění nepříznivých vlivů realizace záměru či koncepce na životní prostředí.</w:t>
      </w:r>
    </w:p>
    <w:p w:rsidR="008E346C" w:rsidRPr="006D4761" w:rsidRDefault="008E346C" w:rsidP="008E346C">
      <w:pPr>
        <w:pStyle w:val="Normlnweb"/>
        <w:shd w:val="clear" w:color="auto" w:fill="FFFFFF"/>
        <w:spacing w:before="0" w:beforeAutospacing="0" w:after="0" w:afterAutospacing="0" w:line="360" w:lineRule="auto"/>
        <w:jc w:val="both"/>
        <w:rPr>
          <w:rFonts w:ascii="Arial" w:hAnsi="Arial" w:cs="Arial"/>
        </w:rPr>
      </w:pPr>
      <w:r w:rsidRPr="006D4761">
        <w:rPr>
          <w:rFonts w:ascii="Arial" w:hAnsi="Arial" w:cs="Arial"/>
        </w:rPr>
        <w:t>V rámci </w:t>
      </w:r>
      <w:hyperlink r:id="rId8" w:history="1">
        <w:r w:rsidRPr="006D4761">
          <w:rPr>
            <w:rStyle w:val="Hypertextovodkaz"/>
            <w:rFonts w:ascii="Arial" w:eastAsiaTheme="majorEastAsia" w:hAnsi="Arial" w:cs="Arial"/>
            <w:color w:val="auto"/>
            <w:u w:val="none"/>
          </w:rPr>
          <w:t>procesu EIA</w:t>
        </w:r>
      </w:hyperlink>
      <w:r w:rsidRPr="006D4761">
        <w:rPr>
          <w:rFonts w:ascii="Arial" w:hAnsi="Arial" w:cs="Arial"/>
        </w:rPr>
        <w:t> jsou posuzovány stavby, činnosti a technologie uvedené v příloze č. 1 výše zmíněného zákona. Projekty posuzované v procesu EIA jsou například stavby, komunikace, výrobní haly, těžby nerostných surovin, provozy – nově budované, ale i jejich změny, tj. rozšiřování, změny technologií, zvýšení kapacity apod. Zvláštním případem záměru jsou záměry, které sice nejsou v příloze č. 1 k zákonu č. 100/2001 Sb. vyjmenovány, ale tento zákon se na ně vztahuje proto, že u nich nebyl orgánem ochrany přírody vyloučen jejich možný vliv na předměty ochrany nebo celistvost lokalit soustavy Natura 2000 (viz definice záměru výše).</w:t>
      </w:r>
    </w:p>
    <w:p w:rsidR="008E346C" w:rsidRPr="006D4761" w:rsidRDefault="008E346C" w:rsidP="008E346C">
      <w:pPr>
        <w:pStyle w:val="Normlnweb"/>
        <w:shd w:val="clear" w:color="auto" w:fill="FFFFFF"/>
        <w:spacing w:before="0" w:beforeAutospacing="0" w:after="0" w:afterAutospacing="0" w:line="360" w:lineRule="auto"/>
        <w:jc w:val="both"/>
        <w:rPr>
          <w:rFonts w:ascii="Arial" w:hAnsi="Arial" w:cs="Arial"/>
        </w:rPr>
      </w:pPr>
      <w:r w:rsidRPr="006D4761">
        <w:rPr>
          <w:rFonts w:ascii="Arial" w:hAnsi="Arial" w:cs="Arial"/>
        </w:rPr>
        <w:t>Proces EIA probíhá vždy dříve, než jsou záměry povoleny a než se započne s jejich vlastní realizací. Bez závěru procesu EIA nesmí povolující úřad (např. stavební úřad) rozhodnout o povolení záměru.</w:t>
      </w:r>
    </w:p>
    <w:p w:rsidR="008E346C" w:rsidRPr="006D4761" w:rsidRDefault="008E346C" w:rsidP="008E346C">
      <w:pPr>
        <w:pStyle w:val="Normlnweb"/>
        <w:shd w:val="clear" w:color="auto" w:fill="FFFFFF"/>
        <w:spacing w:before="0" w:beforeAutospacing="0" w:after="0" w:afterAutospacing="0" w:line="360" w:lineRule="auto"/>
        <w:jc w:val="both"/>
        <w:rPr>
          <w:rFonts w:ascii="Arial" w:hAnsi="Arial" w:cs="Arial"/>
        </w:rPr>
      </w:pPr>
    </w:p>
    <w:p w:rsidR="008E346C" w:rsidRPr="006D4761" w:rsidRDefault="008E346C" w:rsidP="008E346C">
      <w:pPr>
        <w:pStyle w:val="Normlnweb"/>
        <w:shd w:val="clear" w:color="auto" w:fill="FFFFFF"/>
        <w:spacing w:before="0" w:beforeAutospacing="0" w:after="0" w:afterAutospacing="0" w:line="360" w:lineRule="auto"/>
        <w:jc w:val="both"/>
        <w:rPr>
          <w:rFonts w:ascii="Arial" w:hAnsi="Arial" w:cs="Arial"/>
          <w:b/>
        </w:rPr>
      </w:pPr>
      <w:r w:rsidRPr="006D4761">
        <w:rPr>
          <w:rFonts w:ascii="Arial" w:hAnsi="Arial" w:cs="Arial"/>
          <w:b/>
        </w:rPr>
        <w:t xml:space="preserve">Vydávání závazného stanoviska dle § </w:t>
      </w:r>
      <w:proofErr w:type="gramStart"/>
      <w:r w:rsidRPr="006D4761">
        <w:rPr>
          <w:rFonts w:ascii="Arial" w:hAnsi="Arial" w:cs="Arial"/>
          <w:b/>
        </w:rPr>
        <w:t>9a</w:t>
      </w:r>
      <w:proofErr w:type="gramEnd"/>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(1) Příslušný úřad vydá na základě dokumentace, vyjádření k ní podaných, veřejného projednání a posudku závazné stanovisko k posouzení vlivů provedení záměru na životní prostředí (dále jen „stanovisko“) ve lhůtě do 30 dnů ode dne obdržení posudku. Náležitosti stanoviska jsou uvedeny v příloze č. 6 k tomuto zákonu. </w:t>
      </w:r>
    </w:p>
    <w:p w:rsidR="008E346C" w:rsidRPr="006D4761" w:rsidRDefault="008E346C" w:rsidP="008E346C">
      <w:pPr>
        <w:pStyle w:val="Default"/>
        <w:spacing w:line="360" w:lineRule="auto"/>
        <w:jc w:val="both"/>
        <w:rPr>
          <w:rFonts w:ascii="Arial" w:hAnsi="Arial" w:cs="Arial"/>
        </w:rPr>
      </w:pPr>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(2) Příslušný úřad zašle stanovisko oznamovateli, dotčeným správním orgánům a dotčeným územním samosprávným celkům a zveřejní jej spolu s posudkem podle § 16. </w:t>
      </w:r>
    </w:p>
    <w:p w:rsidR="008E346C" w:rsidRPr="006D4761" w:rsidRDefault="008E346C" w:rsidP="008E346C">
      <w:pPr>
        <w:pStyle w:val="Default"/>
        <w:spacing w:line="360" w:lineRule="auto"/>
        <w:jc w:val="both"/>
        <w:rPr>
          <w:rFonts w:ascii="Arial" w:hAnsi="Arial" w:cs="Arial"/>
        </w:rPr>
      </w:pPr>
    </w:p>
    <w:p w:rsidR="008E346C" w:rsidRPr="006D4761" w:rsidRDefault="008E346C" w:rsidP="008E346C">
      <w:pPr>
        <w:pStyle w:val="Default"/>
        <w:spacing w:line="360" w:lineRule="auto"/>
        <w:jc w:val="both"/>
        <w:rPr>
          <w:rFonts w:ascii="Arial" w:hAnsi="Arial" w:cs="Arial"/>
        </w:rPr>
      </w:pPr>
      <w:r w:rsidRPr="006D4761">
        <w:rPr>
          <w:rFonts w:ascii="Arial" w:hAnsi="Arial" w:cs="Arial"/>
        </w:rPr>
        <w:lastRenderedPageBreak/>
        <w:t xml:space="preserve">(3) Stanovisko je podkladem pro vydání rozhodnutí v navazujících řízeních. Stanovisko předkládá oznamovatel v žádosti jako jeden z podkladů pro navazující řízení. Stanovisko musí být platné v době vydání rozhodnutí v navazujících řízeních v prvním stupni. </w:t>
      </w:r>
    </w:p>
    <w:p w:rsidR="008E346C" w:rsidRPr="006D4761" w:rsidRDefault="008E346C" w:rsidP="008E346C">
      <w:pPr>
        <w:pStyle w:val="Default"/>
        <w:spacing w:line="360" w:lineRule="auto"/>
        <w:jc w:val="both"/>
        <w:rPr>
          <w:rFonts w:ascii="Arial" w:hAnsi="Arial" w:cs="Arial"/>
        </w:rPr>
      </w:pPr>
    </w:p>
    <w:p w:rsidR="008E346C" w:rsidRPr="006D4761" w:rsidRDefault="008E346C" w:rsidP="008E346C">
      <w:pPr>
        <w:pStyle w:val="Default"/>
        <w:spacing w:line="360" w:lineRule="auto"/>
        <w:jc w:val="both"/>
        <w:rPr>
          <w:rFonts w:ascii="Arial" w:hAnsi="Arial" w:cs="Arial"/>
          <w:color w:val="auto"/>
        </w:rPr>
      </w:pPr>
      <w:r w:rsidRPr="006D4761">
        <w:rPr>
          <w:rFonts w:ascii="Arial" w:hAnsi="Arial" w:cs="Arial"/>
        </w:rPr>
        <w:t xml:space="preserve">(4) Platnost stanoviska je 7 let ode dne jeho vydání. Platnost stanoviska příslušný úřad na žádost oznamovatele prodlouží o 5 let, a to i opakovaně, pokud nedošlo ke změnám podmínek v dotčeném území nebo poznatků a metod posuzování, v jejichž důsledku by záměr </w:t>
      </w:r>
      <w:r w:rsidRPr="006D4761">
        <w:rPr>
          <w:rFonts w:ascii="Arial" w:hAnsi="Arial" w:cs="Arial"/>
          <w:color w:val="auto"/>
        </w:rPr>
        <w:t xml:space="preserve">mohl mít dosud neposouzené významné vlivy na životní prostředí. Žádost o prodloužení platnosti stanoviska musí být podána před jejím uplynutím; platnost stanoviska neuplyne, dokud není žádost vyřízena. Součástí žádosti o prodloužení platnosti stanoviska je podklad obsahující popis aktuálního stavu dotčeného území včetně souhrnu změn oproti stavu v době vydání stanoviska. Dojde-li ke zrušení rozhodnutí v navazujícím řízení v prvním stupni podle odstavce 3 věty třetí, má se za to, že platnost stanoviska neuplyne dříve než 60 dnů po dni, kdy ke zrušení takového rozhodnutí došlo. </w:t>
      </w:r>
    </w:p>
    <w:p w:rsidR="008E346C" w:rsidRPr="006D4761" w:rsidRDefault="008E346C" w:rsidP="008E346C">
      <w:pPr>
        <w:pStyle w:val="Default"/>
        <w:spacing w:line="360" w:lineRule="auto"/>
        <w:jc w:val="both"/>
        <w:rPr>
          <w:rFonts w:ascii="Arial" w:hAnsi="Arial" w:cs="Arial"/>
          <w:color w:val="auto"/>
        </w:rPr>
      </w:pPr>
    </w:p>
    <w:p w:rsidR="008E346C" w:rsidRPr="006D4761" w:rsidRDefault="008E346C" w:rsidP="008E346C">
      <w:pPr>
        <w:spacing w:after="0" w:line="360" w:lineRule="auto"/>
        <w:rPr>
          <w:rFonts w:ascii="Arial" w:hAnsi="Arial" w:cs="Arial"/>
          <w:b/>
          <w:sz w:val="24"/>
          <w:szCs w:val="24"/>
        </w:rPr>
      </w:pPr>
      <w:r w:rsidRPr="006D4761">
        <w:rPr>
          <w:rFonts w:ascii="Arial" w:hAnsi="Arial" w:cs="Arial"/>
          <w:b/>
          <w:sz w:val="24"/>
          <w:szCs w:val="24"/>
        </w:rPr>
        <w:t>2.2. Posuzování vlivu koncepcí na životní prostředí (SEA)</w:t>
      </w:r>
    </w:p>
    <w:p w:rsidR="008E346C" w:rsidRPr="006D4761" w:rsidRDefault="008E346C" w:rsidP="008E346C">
      <w:pPr>
        <w:spacing w:after="0" w:line="360" w:lineRule="auto"/>
        <w:rPr>
          <w:rFonts w:ascii="Arial" w:hAnsi="Arial" w:cs="Arial"/>
          <w:sz w:val="24"/>
          <w:szCs w:val="24"/>
        </w:rPr>
      </w:pPr>
    </w:p>
    <w:p w:rsidR="008E346C" w:rsidRPr="006D4761" w:rsidRDefault="008E346C" w:rsidP="008E346C">
      <w:pPr>
        <w:pStyle w:val="Normlnweb"/>
        <w:shd w:val="clear" w:color="auto" w:fill="FFFFFF"/>
        <w:spacing w:before="0" w:beforeAutospacing="0" w:after="0" w:afterAutospacing="0" w:line="360" w:lineRule="auto"/>
        <w:jc w:val="both"/>
        <w:rPr>
          <w:rFonts w:ascii="Arial" w:hAnsi="Arial" w:cs="Arial"/>
          <w:b/>
        </w:rPr>
      </w:pPr>
      <w:r w:rsidRPr="006D4761">
        <w:rPr>
          <w:rFonts w:ascii="Arial" w:hAnsi="Arial" w:cs="Arial"/>
          <w:b/>
        </w:rPr>
        <w:t xml:space="preserve">Předmětem posuzování jsou: </w:t>
      </w: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r w:rsidRPr="006D4761">
        <w:rPr>
          <w:rFonts w:ascii="Arial" w:hAnsi="Arial" w:cs="Arial"/>
          <w:color w:val="000000"/>
          <w:sz w:val="24"/>
          <w:szCs w:val="24"/>
        </w:rPr>
        <w:t xml:space="preserve">a) koncepce, které stanoví rámec pro budoucí povolení záměrů uvedených v příloze č. 1, zpracovávané v oblasti zemědělství, lesního hospodářství, myslivosti, rybářství, nakládání s povrchovými nebo podzemními vodami, energetiky, průmyslu, dopravy, odpadového hospodářství, telekomunikací, cestovního ruchu, územního plánování, regionálního rozvoje a životního prostředí včetně ochrany přírody, a dále koncepce, u kterých podle stanoviska orgánu ochrany přírody nelze vyloučit významný vliv na předmět ochrany nebo celistvost evropsky významné lokality nebo ptačí oblasti podle zákona o ochraně přírody a krajiny; tyto koncepce podléhají posuzování vždy, </w:t>
      </w: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r w:rsidRPr="006D4761">
        <w:rPr>
          <w:rFonts w:ascii="Arial" w:hAnsi="Arial" w:cs="Arial"/>
          <w:color w:val="000000"/>
          <w:sz w:val="24"/>
          <w:szCs w:val="24"/>
        </w:rPr>
        <w:t xml:space="preserve">b) koncepce podle písmena a), u nichž je dotčené území tvořeno územním obvodem jedné nebo několika obcí, které stanoví využití území místního významu, pokud se tak stanoví ve zjišťovacím řízení podle § </w:t>
      </w:r>
      <w:proofErr w:type="gramStart"/>
      <w:r w:rsidRPr="006D4761">
        <w:rPr>
          <w:rFonts w:ascii="Arial" w:hAnsi="Arial" w:cs="Arial"/>
          <w:color w:val="000000"/>
          <w:sz w:val="24"/>
          <w:szCs w:val="24"/>
        </w:rPr>
        <w:t>10d</w:t>
      </w:r>
      <w:proofErr w:type="gramEnd"/>
      <w:r w:rsidRPr="006D4761">
        <w:rPr>
          <w:rFonts w:ascii="Arial" w:hAnsi="Arial" w:cs="Arial"/>
          <w:color w:val="000000"/>
          <w:sz w:val="24"/>
          <w:szCs w:val="24"/>
        </w:rPr>
        <w:t xml:space="preserve">, </w:t>
      </w: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r w:rsidRPr="006D4761">
        <w:rPr>
          <w:rFonts w:ascii="Arial" w:hAnsi="Arial" w:cs="Arial"/>
          <w:color w:val="000000"/>
          <w:sz w:val="24"/>
          <w:szCs w:val="24"/>
        </w:rPr>
        <w:lastRenderedPageBreak/>
        <w:t xml:space="preserve">c) změny koncepcí podle písmen a) a b), pokud se tak stanoví ve zjišťovacím řízení podle § </w:t>
      </w:r>
      <w:proofErr w:type="gramStart"/>
      <w:r w:rsidRPr="006D4761">
        <w:rPr>
          <w:rFonts w:ascii="Arial" w:hAnsi="Arial" w:cs="Arial"/>
          <w:color w:val="000000"/>
          <w:sz w:val="24"/>
          <w:szCs w:val="24"/>
        </w:rPr>
        <w:t>10d</w:t>
      </w:r>
      <w:proofErr w:type="gramEnd"/>
      <w:r w:rsidRPr="006D4761">
        <w:rPr>
          <w:rFonts w:ascii="Arial" w:hAnsi="Arial" w:cs="Arial"/>
          <w:color w:val="000000"/>
          <w:sz w:val="24"/>
          <w:szCs w:val="24"/>
        </w:rPr>
        <w:t xml:space="preserve">. </w:t>
      </w: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r w:rsidRPr="006D4761">
        <w:rPr>
          <w:rFonts w:ascii="Arial" w:hAnsi="Arial" w:cs="Arial"/>
          <w:color w:val="000000"/>
          <w:sz w:val="24"/>
          <w:szCs w:val="24"/>
        </w:rPr>
        <w:t xml:space="preserve">Rámec pro budoucí povolení záměrů uvedených v příloze č. 1 k tomuto zákonu je dán vždy, pokud koncepce stanoví podmínky pro jejich povolování, zejména pokud jde o umístění, povahu, velikost, provozní podmínky nebo požadavky na přírodní zdroje. </w:t>
      </w: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r w:rsidRPr="006D4761">
        <w:rPr>
          <w:rFonts w:ascii="Arial" w:hAnsi="Arial" w:cs="Arial"/>
          <w:color w:val="000000"/>
          <w:sz w:val="24"/>
          <w:szCs w:val="24"/>
        </w:rPr>
        <w:t xml:space="preserve">Posuzování vlivů záměru na životní prostředí nenahrazuje posuzování vlivů koncepce na životní prostředí. Údaje získané při posuzování vlivů záměru na životní prostředí, případně při hodnocení důsledků záměru na předmět ochrany a celistvost evropsky významné lokality nebo ptačí oblasti a na stav jejich ochrany lze využít při posuzování vlivů koncepce na životní prostředí. </w:t>
      </w: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r w:rsidRPr="006D4761">
        <w:rPr>
          <w:rFonts w:ascii="Arial" w:hAnsi="Arial" w:cs="Arial"/>
          <w:color w:val="000000"/>
          <w:sz w:val="24"/>
          <w:szCs w:val="24"/>
        </w:rPr>
        <w:t xml:space="preserve">Předmětem posuzování nejsou: </w:t>
      </w: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r w:rsidRPr="006D4761">
        <w:rPr>
          <w:rFonts w:ascii="Arial" w:hAnsi="Arial" w:cs="Arial"/>
          <w:color w:val="000000"/>
          <w:sz w:val="24"/>
          <w:szCs w:val="24"/>
        </w:rPr>
        <w:t xml:space="preserve">a) koncepce zpracovávané pouze pro účely obrany státu, </w:t>
      </w:r>
    </w:p>
    <w:p w:rsidR="008E346C" w:rsidRPr="006D4761" w:rsidRDefault="008E346C" w:rsidP="008E346C">
      <w:pPr>
        <w:autoSpaceDE w:val="0"/>
        <w:autoSpaceDN w:val="0"/>
        <w:adjustRightInd w:val="0"/>
        <w:spacing w:after="0" w:line="360" w:lineRule="auto"/>
        <w:jc w:val="both"/>
        <w:rPr>
          <w:rFonts w:ascii="Arial" w:hAnsi="Arial" w:cs="Arial"/>
          <w:color w:val="000000"/>
          <w:sz w:val="24"/>
          <w:szCs w:val="24"/>
        </w:rPr>
      </w:pPr>
      <w:r w:rsidRPr="006D4761">
        <w:rPr>
          <w:rFonts w:ascii="Arial" w:hAnsi="Arial" w:cs="Arial"/>
          <w:color w:val="000000"/>
          <w:sz w:val="24"/>
          <w:szCs w:val="24"/>
        </w:rPr>
        <w:t xml:space="preserve">b) koncepce zpracovávané pro případ mimořádných událostí, při kterých dochází k závažnému a bezprostřednímu ohrožení životního prostředí, zdraví, bezpečnosti nebo majetku osob, </w:t>
      </w:r>
    </w:p>
    <w:p w:rsidR="008E346C" w:rsidRPr="006D4761" w:rsidRDefault="008E346C" w:rsidP="008E346C">
      <w:pPr>
        <w:pStyle w:val="Normlnweb"/>
        <w:shd w:val="clear" w:color="auto" w:fill="FFFFFF"/>
        <w:spacing w:before="0" w:beforeAutospacing="0" w:after="0" w:afterAutospacing="0" w:line="360" w:lineRule="auto"/>
        <w:jc w:val="both"/>
        <w:rPr>
          <w:rFonts w:ascii="Arial" w:eastAsiaTheme="minorHAnsi" w:hAnsi="Arial" w:cs="Arial"/>
          <w:color w:val="000000"/>
          <w:lang w:eastAsia="en-US"/>
        </w:rPr>
      </w:pPr>
      <w:r w:rsidRPr="006D4761">
        <w:rPr>
          <w:rFonts w:ascii="Arial" w:eastAsiaTheme="minorHAnsi" w:hAnsi="Arial" w:cs="Arial"/>
          <w:color w:val="000000"/>
          <w:lang w:eastAsia="en-US"/>
        </w:rPr>
        <w:t>c) finanční a rozpočtové koncepce</w:t>
      </w:r>
    </w:p>
    <w:p w:rsidR="008E346C" w:rsidRPr="006D4761" w:rsidRDefault="008E346C" w:rsidP="008E346C">
      <w:pPr>
        <w:pStyle w:val="Normlnweb"/>
        <w:shd w:val="clear" w:color="auto" w:fill="FFFFFF"/>
        <w:spacing w:before="0" w:beforeAutospacing="0" w:after="0" w:afterAutospacing="0" w:line="360" w:lineRule="auto"/>
        <w:jc w:val="both"/>
        <w:rPr>
          <w:rFonts w:ascii="Arial" w:hAnsi="Arial" w:cs="Arial"/>
        </w:rPr>
      </w:pPr>
    </w:p>
    <w:p w:rsidR="008E346C" w:rsidRPr="006D4761" w:rsidRDefault="008E346C" w:rsidP="008E346C">
      <w:pPr>
        <w:pStyle w:val="Normlnweb"/>
        <w:shd w:val="clear" w:color="auto" w:fill="FFFFFF"/>
        <w:spacing w:before="0" w:beforeAutospacing="0" w:after="0" w:afterAutospacing="0" w:line="360" w:lineRule="auto"/>
        <w:jc w:val="both"/>
        <w:rPr>
          <w:rFonts w:ascii="Arial" w:eastAsiaTheme="minorHAnsi" w:hAnsi="Arial" w:cs="Arial"/>
          <w:color w:val="000000"/>
          <w:lang w:eastAsia="en-US"/>
        </w:rPr>
      </w:pPr>
      <w:r w:rsidRPr="006D4761">
        <w:rPr>
          <w:rFonts w:ascii="Arial" w:hAnsi="Arial" w:cs="Arial"/>
        </w:rPr>
        <w:t xml:space="preserve">V rámci procesu SEA se provádí posuzování koncepcí na úrovni celostátní (Státní energetická koncepce, Operační program Doprava), regionální (Plán odpadového hospodářství Středočeského kraje, Strategie udržitelného rozvoje Libereckého kraje pro léta </w:t>
      </w:r>
      <w:proofErr w:type="gramStart"/>
      <w:r w:rsidRPr="006D4761">
        <w:rPr>
          <w:rFonts w:ascii="Arial" w:hAnsi="Arial" w:cs="Arial"/>
        </w:rPr>
        <w:t>2005 – 2020</w:t>
      </w:r>
      <w:proofErr w:type="gramEnd"/>
      <w:r w:rsidRPr="006D4761">
        <w:rPr>
          <w:rFonts w:ascii="Arial" w:hAnsi="Arial" w:cs="Arial"/>
        </w:rPr>
        <w:t>) a místní (Strategický plán rozvoje Statutárního města Opavy, Strategie pro Brno, Plán odpadového hospodářství města Ostravy ad.).</w:t>
      </w:r>
    </w:p>
    <w:p w:rsidR="008E346C" w:rsidRPr="006D4761" w:rsidRDefault="008E346C" w:rsidP="008E346C">
      <w:pPr>
        <w:spacing w:after="0" w:line="360" w:lineRule="auto"/>
        <w:jc w:val="both"/>
        <w:rPr>
          <w:rFonts w:ascii="Arial" w:hAnsi="Arial" w:cs="Arial"/>
          <w:b/>
          <w:sz w:val="24"/>
          <w:szCs w:val="24"/>
        </w:rPr>
      </w:pPr>
    </w:p>
    <w:p w:rsidR="008E346C" w:rsidRPr="006D4761" w:rsidRDefault="008E346C" w:rsidP="008E346C">
      <w:pPr>
        <w:pStyle w:val="Default"/>
        <w:spacing w:line="360" w:lineRule="auto"/>
        <w:jc w:val="both"/>
        <w:rPr>
          <w:rFonts w:ascii="Arial" w:hAnsi="Arial" w:cs="Arial"/>
        </w:rPr>
      </w:pPr>
      <w:r w:rsidRPr="006D4761">
        <w:rPr>
          <w:rFonts w:ascii="Arial" w:hAnsi="Arial" w:cs="Arial"/>
        </w:rPr>
        <w:t xml:space="preserve">(1) Posuzování koncepce zahrnuje zjištění, popis a zhodnocení předpokládaných přímých a nepřímých vlivů provedení i neprovedení koncepce a jejích cílů, a to pro celé období jejího předpokládaného provádění. </w:t>
      </w:r>
    </w:p>
    <w:p w:rsidR="008E346C" w:rsidRPr="006D4761" w:rsidRDefault="008E346C" w:rsidP="008E346C">
      <w:pPr>
        <w:pStyle w:val="Default"/>
        <w:spacing w:line="360" w:lineRule="auto"/>
        <w:jc w:val="both"/>
        <w:rPr>
          <w:rFonts w:ascii="Arial" w:hAnsi="Arial" w:cs="Arial"/>
          <w:color w:val="auto"/>
        </w:rPr>
      </w:pPr>
    </w:p>
    <w:p w:rsidR="008E346C" w:rsidRPr="006D4761" w:rsidRDefault="008E346C" w:rsidP="008E346C">
      <w:pPr>
        <w:pStyle w:val="Default"/>
        <w:spacing w:line="360" w:lineRule="auto"/>
        <w:jc w:val="both"/>
        <w:rPr>
          <w:rFonts w:ascii="Arial" w:hAnsi="Arial" w:cs="Arial"/>
          <w:color w:val="auto"/>
        </w:rPr>
      </w:pPr>
      <w:r w:rsidRPr="006D4761">
        <w:rPr>
          <w:rFonts w:ascii="Arial" w:hAnsi="Arial" w:cs="Arial"/>
          <w:color w:val="auto"/>
        </w:rPr>
        <w:t xml:space="preserve">(2) Posuzování koncepce vychází ze stavu životního prostředí v dotčeném území           v době podání oznámení o zpracování koncepce (dále jen „oznámení koncepce“), s přihlédnutím ke vlivům jiných koncepcí nebo záměrů, které budou uskutečněny před </w:t>
      </w:r>
      <w:r w:rsidRPr="006D4761">
        <w:rPr>
          <w:rFonts w:ascii="Arial" w:hAnsi="Arial" w:cs="Arial"/>
          <w:color w:val="auto"/>
        </w:rPr>
        <w:lastRenderedPageBreak/>
        <w:t xml:space="preserve">provedením koncepce nebo v průběhu jejího provádění, popřípadě jejichž provedení je zamýšleno. </w:t>
      </w:r>
    </w:p>
    <w:p w:rsidR="008E346C" w:rsidRPr="006D4761" w:rsidRDefault="008E346C" w:rsidP="008E346C">
      <w:pPr>
        <w:pStyle w:val="Default"/>
        <w:spacing w:line="360" w:lineRule="auto"/>
        <w:jc w:val="both"/>
        <w:rPr>
          <w:rFonts w:ascii="Arial" w:hAnsi="Arial" w:cs="Arial"/>
          <w:color w:val="auto"/>
        </w:rPr>
      </w:pPr>
    </w:p>
    <w:p w:rsidR="008E346C" w:rsidRPr="006D4761" w:rsidRDefault="008E346C" w:rsidP="008E346C">
      <w:pPr>
        <w:pStyle w:val="Default"/>
        <w:spacing w:line="360" w:lineRule="auto"/>
        <w:jc w:val="both"/>
        <w:rPr>
          <w:rFonts w:ascii="Arial" w:hAnsi="Arial" w:cs="Arial"/>
          <w:color w:val="auto"/>
        </w:rPr>
      </w:pPr>
      <w:r w:rsidRPr="006D4761">
        <w:rPr>
          <w:rFonts w:ascii="Arial" w:hAnsi="Arial" w:cs="Arial"/>
          <w:color w:val="auto"/>
        </w:rPr>
        <w:t xml:space="preserve">(3) Při posuzování koncepce podle tohoto zákona mohou být využity údaje z jiného posuzování, pokud odpovídají údajům podle tohoto zákona. </w:t>
      </w:r>
    </w:p>
    <w:p w:rsidR="008E346C" w:rsidRPr="006D4761" w:rsidRDefault="008E346C" w:rsidP="008E346C">
      <w:pPr>
        <w:spacing w:after="0" w:line="360" w:lineRule="auto"/>
        <w:jc w:val="both"/>
        <w:rPr>
          <w:rFonts w:ascii="Arial" w:hAnsi="Arial" w:cs="Arial"/>
          <w:sz w:val="24"/>
          <w:szCs w:val="24"/>
        </w:rPr>
      </w:pPr>
    </w:p>
    <w:p w:rsidR="008E346C" w:rsidRPr="006D4761" w:rsidRDefault="008E346C" w:rsidP="008E346C">
      <w:pPr>
        <w:spacing w:after="0" w:line="360" w:lineRule="auto"/>
        <w:jc w:val="both"/>
        <w:rPr>
          <w:rFonts w:ascii="Arial" w:hAnsi="Arial" w:cs="Arial"/>
          <w:sz w:val="24"/>
          <w:szCs w:val="24"/>
        </w:rPr>
      </w:pPr>
      <w:r w:rsidRPr="006D4761">
        <w:rPr>
          <w:rFonts w:ascii="Arial" w:hAnsi="Arial" w:cs="Arial"/>
          <w:sz w:val="24"/>
          <w:szCs w:val="24"/>
        </w:rPr>
        <w:t>(4) Při posuzování koncepce se navrhují a posuzují opatření k předcházení nepříznivých vlivů na životní prostředí a veřejné zdraví, k vyloučení, snížení, zmírnění nebo kompenzaci těchto vlivů, popřípadě ke zvýšení příznivých vlivů na životní prostředí a veřejné zdraví provedením koncepce, včetně vyhodnocení předpokládané účinnosti navrhovaných opatření. Je-li koncepce řešena ve variantách, je nutné posuzování podle tohoto zákona provést pro všechny varianty.</w:t>
      </w:r>
    </w:p>
    <w:p w:rsidR="008E346C" w:rsidRPr="006D4761" w:rsidRDefault="008E346C" w:rsidP="008E346C">
      <w:pPr>
        <w:spacing w:after="0" w:line="360" w:lineRule="auto"/>
        <w:rPr>
          <w:rFonts w:ascii="Arial" w:hAnsi="Arial" w:cs="Arial"/>
          <w:sz w:val="24"/>
          <w:szCs w:val="24"/>
        </w:rPr>
      </w:pPr>
    </w:p>
    <w:p w:rsidR="008E346C" w:rsidRPr="006D4761" w:rsidRDefault="008E346C" w:rsidP="008E346C">
      <w:pPr>
        <w:spacing w:after="0" w:line="360" w:lineRule="auto"/>
        <w:jc w:val="both"/>
        <w:rPr>
          <w:rFonts w:ascii="Arial" w:hAnsi="Arial" w:cs="Arial"/>
          <w:sz w:val="24"/>
          <w:szCs w:val="24"/>
        </w:rPr>
      </w:pPr>
      <w:r w:rsidRPr="006D4761">
        <w:rPr>
          <w:rFonts w:ascii="Arial" w:hAnsi="Arial" w:cs="Arial"/>
          <w:b/>
          <w:sz w:val="24"/>
          <w:szCs w:val="24"/>
        </w:rPr>
        <w:t xml:space="preserve">Cíl a výstup procesu SEA </w:t>
      </w:r>
      <w:r w:rsidRPr="006D4761">
        <w:rPr>
          <w:rFonts w:ascii="Arial" w:hAnsi="Arial" w:cs="Arial"/>
          <w:sz w:val="24"/>
          <w:szCs w:val="24"/>
        </w:rPr>
        <w:t>–</w:t>
      </w:r>
      <w:r w:rsidRPr="006D4761">
        <w:rPr>
          <w:rFonts w:ascii="Arial" w:hAnsi="Arial" w:cs="Arial"/>
          <w:b/>
          <w:sz w:val="24"/>
          <w:szCs w:val="24"/>
        </w:rPr>
        <w:t xml:space="preserve"> </w:t>
      </w:r>
      <w:r w:rsidRPr="006D4761">
        <w:rPr>
          <w:rFonts w:ascii="Arial" w:hAnsi="Arial" w:cs="Arial"/>
          <w:sz w:val="24"/>
          <w:szCs w:val="24"/>
        </w:rPr>
        <w:t>cílem procesu SEA je zmírnění nepříznivých vlivů provádění koncepce na životní prostředí. Výstupem procesu SEA je stanovisko SEA, ve kterém může příslušný úřad vyjádřit souhlas nebo nesouhlas s návrhem koncepce z hlediska možných negativních vlivů na životní prostředí a veřejné zdraví, dále může navrhnout doplnění koncepce, popřípadě navrhnout kompenzační opatření a opatření ke sledování vlivů provádění koncepce na životní prostředí a veřejné zdraví. Stanovisko SEA je neopominutelným podkladem pro konečný návrh koncepce, bez kterého nemůže být koncepce schválena. Schvalující orgán je povinen zohlednit požadavky a podmínky vyplývající ze stanoviska SEA, popřípadě pokud toto stanovisko požadavky a podmínky obsahuje a do koncepce nejsou zahrnuty nebo jsou zahrnuty pouze zčásti, je schvalující orgán povinen svůj postup odůvodnit.</w:t>
      </w:r>
    </w:p>
    <w:p w:rsidR="008E346C" w:rsidRPr="006D4761" w:rsidRDefault="008E346C" w:rsidP="008E346C">
      <w:pPr>
        <w:spacing w:after="0" w:line="360" w:lineRule="auto"/>
        <w:jc w:val="both"/>
        <w:rPr>
          <w:rFonts w:ascii="Arial" w:hAnsi="Arial" w:cs="Arial"/>
          <w:b/>
          <w:sz w:val="24"/>
          <w:szCs w:val="24"/>
        </w:rPr>
      </w:pPr>
    </w:p>
    <w:p w:rsidR="008E346C" w:rsidRPr="006D4761" w:rsidRDefault="008E346C" w:rsidP="008E346C">
      <w:pPr>
        <w:spacing w:after="0" w:line="360" w:lineRule="auto"/>
        <w:jc w:val="both"/>
        <w:rPr>
          <w:rFonts w:ascii="Arial" w:hAnsi="Arial" w:cs="Arial"/>
          <w:b/>
          <w:sz w:val="24"/>
          <w:szCs w:val="24"/>
        </w:rPr>
      </w:pPr>
      <w:r w:rsidRPr="006D4761">
        <w:rPr>
          <w:rFonts w:ascii="Arial" w:hAnsi="Arial" w:cs="Arial"/>
          <w:b/>
          <w:sz w:val="24"/>
          <w:szCs w:val="24"/>
        </w:rPr>
        <w:t>2.3. Integrovaná prevence a omezování znečištění (IPPC)</w:t>
      </w:r>
    </w:p>
    <w:p w:rsidR="008E346C" w:rsidRPr="006D4761" w:rsidRDefault="008E346C" w:rsidP="008E346C">
      <w:pPr>
        <w:spacing w:before="120" w:after="120" w:line="360" w:lineRule="auto"/>
        <w:jc w:val="both"/>
        <w:rPr>
          <w:rFonts w:ascii="Arial" w:hAnsi="Arial" w:cs="Arial"/>
          <w:sz w:val="24"/>
          <w:szCs w:val="24"/>
        </w:rPr>
      </w:pPr>
      <w:r w:rsidRPr="006D4761">
        <w:rPr>
          <w:rFonts w:ascii="Arial" w:hAnsi="Arial" w:cs="Arial"/>
          <w:sz w:val="24"/>
          <w:szCs w:val="24"/>
        </w:rPr>
        <w:t xml:space="preserve">Integrovaná prevence a omezování znečištění (z angl. </w:t>
      </w:r>
      <w:proofErr w:type="spellStart"/>
      <w:r w:rsidRPr="006D4761">
        <w:rPr>
          <w:rFonts w:ascii="Arial" w:hAnsi="Arial" w:cs="Arial"/>
          <w:sz w:val="24"/>
          <w:szCs w:val="24"/>
        </w:rPr>
        <w:t>Integrated</w:t>
      </w:r>
      <w:proofErr w:type="spellEnd"/>
      <w:r w:rsidRPr="006D4761">
        <w:rPr>
          <w:rFonts w:ascii="Arial" w:hAnsi="Arial" w:cs="Arial"/>
          <w:sz w:val="24"/>
          <w:szCs w:val="24"/>
        </w:rPr>
        <w:t xml:space="preserve"> </w:t>
      </w:r>
      <w:proofErr w:type="spellStart"/>
      <w:r w:rsidRPr="006D4761">
        <w:rPr>
          <w:rFonts w:ascii="Arial" w:hAnsi="Arial" w:cs="Arial"/>
          <w:sz w:val="24"/>
          <w:szCs w:val="24"/>
        </w:rPr>
        <w:t>Pollution</w:t>
      </w:r>
      <w:proofErr w:type="spellEnd"/>
      <w:r w:rsidRPr="006D4761">
        <w:rPr>
          <w:rFonts w:ascii="Arial" w:hAnsi="Arial" w:cs="Arial"/>
          <w:sz w:val="24"/>
          <w:szCs w:val="24"/>
        </w:rPr>
        <w:t xml:space="preserve"> </w:t>
      </w:r>
      <w:proofErr w:type="spellStart"/>
      <w:r w:rsidRPr="006D4761">
        <w:rPr>
          <w:rFonts w:ascii="Arial" w:hAnsi="Arial" w:cs="Arial"/>
          <w:sz w:val="24"/>
          <w:szCs w:val="24"/>
        </w:rPr>
        <w:t>Prevention</w:t>
      </w:r>
      <w:proofErr w:type="spellEnd"/>
      <w:r w:rsidRPr="006D4761">
        <w:rPr>
          <w:rFonts w:ascii="Arial" w:hAnsi="Arial" w:cs="Arial"/>
          <w:sz w:val="24"/>
          <w:szCs w:val="24"/>
        </w:rPr>
        <w:t xml:space="preserve"> and </w:t>
      </w:r>
      <w:proofErr w:type="spellStart"/>
      <w:proofErr w:type="gramStart"/>
      <w:r w:rsidRPr="006D4761">
        <w:rPr>
          <w:rFonts w:ascii="Arial" w:hAnsi="Arial" w:cs="Arial"/>
          <w:sz w:val="24"/>
          <w:szCs w:val="24"/>
        </w:rPr>
        <w:t>Control</w:t>
      </w:r>
      <w:proofErr w:type="spellEnd"/>
      <w:r w:rsidRPr="006D4761">
        <w:rPr>
          <w:rFonts w:ascii="Arial" w:hAnsi="Arial" w:cs="Arial"/>
          <w:sz w:val="24"/>
          <w:szCs w:val="24"/>
        </w:rPr>
        <w:t xml:space="preserve"> - IPPC</w:t>
      </w:r>
      <w:proofErr w:type="gramEnd"/>
      <w:r w:rsidRPr="006D4761">
        <w:rPr>
          <w:rFonts w:ascii="Arial" w:hAnsi="Arial" w:cs="Arial"/>
          <w:sz w:val="24"/>
          <w:szCs w:val="24"/>
        </w:rPr>
        <w:t>) je pokročilým způsobem regulace vybraných průmyslových a zemědělských činností při dosažení vysoké úrovně ochrany životního prostředí jako celku.</w:t>
      </w:r>
    </w:p>
    <w:p w:rsidR="008E346C" w:rsidRPr="006D4761" w:rsidRDefault="008E346C" w:rsidP="008E346C">
      <w:pPr>
        <w:spacing w:before="120" w:after="120" w:line="360" w:lineRule="auto"/>
        <w:jc w:val="both"/>
        <w:rPr>
          <w:rFonts w:ascii="Arial" w:hAnsi="Arial" w:cs="Arial"/>
          <w:sz w:val="24"/>
          <w:szCs w:val="24"/>
        </w:rPr>
      </w:pPr>
      <w:r w:rsidRPr="006D4761">
        <w:rPr>
          <w:rFonts w:ascii="Arial" w:hAnsi="Arial" w:cs="Arial"/>
          <w:sz w:val="24"/>
          <w:szCs w:val="24"/>
        </w:rPr>
        <w:t xml:space="preserve">Cílem IPPC je předcházet vzniku znečištění, případně omezování jeho vzniku, pomocí volby vhodných výrobních postupů a technologií. Zároveň by mělo docházet k úspoře nákladů za spotřebované suroviny, energie a koncové technologie. IPPC překonává </w:t>
      </w:r>
      <w:r w:rsidRPr="006D4761">
        <w:rPr>
          <w:rFonts w:ascii="Arial" w:hAnsi="Arial" w:cs="Arial"/>
          <w:sz w:val="24"/>
          <w:szCs w:val="24"/>
        </w:rPr>
        <w:lastRenderedPageBreak/>
        <w:t>princip složkového přístupu, který často vedl pouze k přenosu znečištění z jedné složky životního prostředí do druhé.</w:t>
      </w:r>
    </w:p>
    <w:p w:rsidR="008E346C" w:rsidRPr="006D4761" w:rsidRDefault="008E346C" w:rsidP="008E346C">
      <w:pPr>
        <w:spacing w:before="120" w:after="120" w:line="360" w:lineRule="auto"/>
        <w:jc w:val="both"/>
        <w:rPr>
          <w:rFonts w:ascii="Arial" w:hAnsi="Arial" w:cs="Arial"/>
          <w:sz w:val="24"/>
          <w:szCs w:val="24"/>
          <w:shd w:val="clear" w:color="auto" w:fill="FFFFFF"/>
        </w:rPr>
      </w:pPr>
      <w:r w:rsidRPr="006D4761">
        <w:rPr>
          <w:rFonts w:ascii="Arial" w:hAnsi="Arial" w:cs="Arial"/>
          <w:sz w:val="24"/>
          <w:szCs w:val="24"/>
          <w:shd w:val="clear" w:color="auto" w:fill="FFFFFF"/>
        </w:rPr>
        <w:t>Vyššího stupně ochrany životního prostředí je dosahováno použitím tzv. nejlepších dostupných technik (z angl. </w:t>
      </w:r>
      <w:r w:rsidRPr="006D4761">
        <w:rPr>
          <w:rFonts w:ascii="Arial" w:hAnsi="Arial" w:cs="Arial"/>
          <w:bCs/>
          <w:sz w:val="24"/>
          <w:szCs w:val="24"/>
          <w:shd w:val="clear" w:color="auto" w:fill="FFFFFF"/>
        </w:rPr>
        <w:t>B</w:t>
      </w:r>
      <w:r w:rsidRPr="006D4761">
        <w:rPr>
          <w:rFonts w:ascii="Arial" w:hAnsi="Arial" w:cs="Arial"/>
          <w:sz w:val="24"/>
          <w:szCs w:val="24"/>
          <w:shd w:val="clear" w:color="auto" w:fill="FFFFFF"/>
        </w:rPr>
        <w:t>est </w:t>
      </w:r>
      <w:proofErr w:type="spellStart"/>
      <w:r w:rsidRPr="006D4761">
        <w:rPr>
          <w:rFonts w:ascii="Arial" w:hAnsi="Arial" w:cs="Arial"/>
          <w:bCs/>
          <w:sz w:val="24"/>
          <w:szCs w:val="24"/>
          <w:shd w:val="clear" w:color="auto" w:fill="FFFFFF"/>
        </w:rPr>
        <w:t>A</w:t>
      </w:r>
      <w:r w:rsidRPr="006D4761">
        <w:rPr>
          <w:rFonts w:ascii="Arial" w:hAnsi="Arial" w:cs="Arial"/>
          <w:sz w:val="24"/>
          <w:szCs w:val="24"/>
          <w:shd w:val="clear" w:color="auto" w:fill="FFFFFF"/>
        </w:rPr>
        <w:t>vailable</w:t>
      </w:r>
      <w:proofErr w:type="spellEnd"/>
      <w:r w:rsidRPr="006D4761">
        <w:rPr>
          <w:rFonts w:ascii="Arial" w:hAnsi="Arial" w:cs="Arial"/>
          <w:sz w:val="24"/>
          <w:szCs w:val="24"/>
          <w:shd w:val="clear" w:color="auto" w:fill="FFFFFF"/>
        </w:rPr>
        <w:t> </w:t>
      </w:r>
      <w:proofErr w:type="spellStart"/>
      <w:proofErr w:type="gramStart"/>
      <w:r w:rsidRPr="006D4761">
        <w:rPr>
          <w:rFonts w:ascii="Arial" w:hAnsi="Arial" w:cs="Arial"/>
          <w:bCs/>
          <w:sz w:val="24"/>
          <w:szCs w:val="24"/>
          <w:shd w:val="clear" w:color="auto" w:fill="FFFFFF"/>
        </w:rPr>
        <w:t>T</w:t>
      </w:r>
      <w:r w:rsidRPr="006D4761">
        <w:rPr>
          <w:rFonts w:ascii="Arial" w:hAnsi="Arial" w:cs="Arial"/>
          <w:sz w:val="24"/>
          <w:szCs w:val="24"/>
          <w:shd w:val="clear" w:color="auto" w:fill="FFFFFF"/>
        </w:rPr>
        <w:t>echniques</w:t>
      </w:r>
      <w:proofErr w:type="spellEnd"/>
      <w:r w:rsidRPr="006D4761">
        <w:rPr>
          <w:rFonts w:ascii="Arial" w:hAnsi="Arial" w:cs="Arial"/>
          <w:sz w:val="24"/>
          <w:szCs w:val="24"/>
          <w:shd w:val="clear" w:color="auto" w:fill="FFFFFF"/>
        </w:rPr>
        <w:t xml:space="preserve"> - </w:t>
      </w:r>
      <w:r w:rsidRPr="006D4761">
        <w:rPr>
          <w:rFonts w:ascii="Arial" w:hAnsi="Arial" w:cs="Arial"/>
          <w:bCs/>
          <w:sz w:val="24"/>
          <w:szCs w:val="24"/>
          <w:shd w:val="clear" w:color="auto" w:fill="FFFFFF"/>
        </w:rPr>
        <w:t>BAT</w:t>
      </w:r>
      <w:proofErr w:type="gramEnd"/>
      <w:r w:rsidRPr="006D4761">
        <w:rPr>
          <w:rFonts w:ascii="Arial" w:hAnsi="Arial" w:cs="Arial"/>
          <w:sz w:val="24"/>
          <w:szCs w:val="24"/>
          <w:shd w:val="clear" w:color="auto" w:fill="FFFFFF"/>
        </w:rPr>
        <w:t>), Souhrn evropských nejlepších dostupných technik je uveden v referenčních dokumentech o BAT (z angl. </w:t>
      </w:r>
      <w:r w:rsidRPr="006D4761">
        <w:rPr>
          <w:rFonts w:ascii="Arial" w:hAnsi="Arial" w:cs="Arial"/>
          <w:bCs/>
          <w:sz w:val="24"/>
          <w:szCs w:val="24"/>
          <w:shd w:val="clear" w:color="auto" w:fill="FFFFFF"/>
        </w:rPr>
        <w:t>R</w:t>
      </w:r>
      <w:r w:rsidRPr="006D4761">
        <w:rPr>
          <w:rFonts w:ascii="Arial" w:hAnsi="Arial" w:cs="Arial"/>
          <w:sz w:val="24"/>
          <w:szCs w:val="24"/>
          <w:shd w:val="clear" w:color="auto" w:fill="FFFFFF"/>
        </w:rPr>
        <w:t>eference </w:t>
      </w:r>
      <w:proofErr w:type="spellStart"/>
      <w:r w:rsidRPr="006D4761">
        <w:rPr>
          <w:rFonts w:ascii="Arial" w:hAnsi="Arial" w:cs="Arial"/>
          <w:bCs/>
          <w:sz w:val="24"/>
          <w:szCs w:val="24"/>
          <w:shd w:val="clear" w:color="auto" w:fill="FFFFFF"/>
        </w:rPr>
        <w:t>D</w:t>
      </w:r>
      <w:r w:rsidRPr="006D4761">
        <w:rPr>
          <w:rFonts w:ascii="Arial" w:hAnsi="Arial" w:cs="Arial"/>
          <w:sz w:val="24"/>
          <w:szCs w:val="24"/>
          <w:shd w:val="clear" w:color="auto" w:fill="FFFFFF"/>
        </w:rPr>
        <w:t>ocument</w:t>
      </w:r>
      <w:proofErr w:type="spellEnd"/>
      <w:r w:rsidRPr="006D4761">
        <w:rPr>
          <w:rFonts w:ascii="Arial" w:hAnsi="Arial" w:cs="Arial"/>
          <w:sz w:val="24"/>
          <w:szCs w:val="24"/>
          <w:shd w:val="clear" w:color="auto" w:fill="FFFFFF"/>
        </w:rPr>
        <w:t xml:space="preserve"> on </w:t>
      </w:r>
      <w:r w:rsidRPr="006D4761">
        <w:rPr>
          <w:rFonts w:ascii="Arial" w:hAnsi="Arial" w:cs="Arial"/>
          <w:bCs/>
          <w:sz w:val="24"/>
          <w:szCs w:val="24"/>
          <w:shd w:val="clear" w:color="auto" w:fill="FFFFFF"/>
        </w:rPr>
        <w:t>BAT</w:t>
      </w:r>
      <w:r w:rsidRPr="006D4761">
        <w:rPr>
          <w:rFonts w:ascii="Arial" w:hAnsi="Arial" w:cs="Arial"/>
          <w:sz w:val="24"/>
          <w:szCs w:val="24"/>
          <w:shd w:val="clear" w:color="auto" w:fill="FFFFFF"/>
        </w:rPr>
        <w:t xml:space="preserve"> - </w:t>
      </w:r>
      <w:r w:rsidRPr="006D4761">
        <w:rPr>
          <w:rFonts w:ascii="Arial" w:hAnsi="Arial" w:cs="Arial"/>
          <w:bCs/>
          <w:sz w:val="24"/>
          <w:szCs w:val="24"/>
          <w:shd w:val="clear" w:color="auto" w:fill="FFFFFF"/>
        </w:rPr>
        <w:t>BREF</w:t>
      </w:r>
      <w:r w:rsidRPr="006D4761">
        <w:rPr>
          <w:rFonts w:ascii="Arial" w:hAnsi="Arial" w:cs="Arial"/>
          <w:sz w:val="24"/>
          <w:szCs w:val="24"/>
          <w:shd w:val="clear" w:color="auto" w:fill="FFFFFF"/>
        </w:rPr>
        <w:t>). Podkladem pro stanovování podmínek povolení je klíčová kapitola BREF s názvem „závěry o BAT“, která má z právních důvodů podobu evropského právního předpisu (prováděcí rozhodnutí komise).</w:t>
      </w:r>
    </w:p>
    <w:p w:rsidR="008E346C" w:rsidRPr="006D4761" w:rsidRDefault="008E346C" w:rsidP="008E346C">
      <w:pPr>
        <w:spacing w:before="120" w:after="120" w:line="360" w:lineRule="auto"/>
        <w:jc w:val="both"/>
        <w:rPr>
          <w:rFonts w:ascii="Arial" w:hAnsi="Arial" w:cs="Arial"/>
          <w:sz w:val="24"/>
          <w:szCs w:val="24"/>
          <w:shd w:val="clear" w:color="auto" w:fill="FFFFFF"/>
        </w:rPr>
      </w:pPr>
      <w:r w:rsidRPr="006D4761">
        <w:rPr>
          <w:rFonts w:ascii="Arial" w:hAnsi="Arial" w:cs="Arial"/>
          <w:sz w:val="24"/>
          <w:szCs w:val="24"/>
          <w:shd w:val="clear" w:color="auto" w:fill="FFFFFF"/>
        </w:rPr>
        <w:t xml:space="preserve">Integrovaný přístup k ochraně životního prostředí je zakotven v legislativě Evropské unie </w:t>
      </w:r>
      <w:r w:rsidRPr="006D4761">
        <w:rPr>
          <w:rFonts w:ascii="Arial" w:hAnsi="Arial" w:cs="Arial"/>
          <w:b/>
          <w:sz w:val="24"/>
          <w:szCs w:val="24"/>
          <w:shd w:val="clear" w:color="auto" w:fill="FFFFFF"/>
        </w:rPr>
        <w:t>směrnicí Evropského parlamentu a Rady </w:t>
      </w:r>
      <w:hyperlink r:id="rId9" w:history="1">
        <w:r w:rsidRPr="006D4761">
          <w:rPr>
            <w:rStyle w:val="Hypertextovodkaz"/>
            <w:rFonts w:ascii="Arial" w:hAnsi="Arial" w:cs="Arial"/>
            <w:b/>
            <w:bCs/>
            <w:color w:val="auto"/>
            <w:sz w:val="24"/>
            <w:szCs w:val="24"/>
            <w:u w:val="none"/>
            <w:shd w:val="clear" w:color="auto" w:fill="FFFFFF"/>
          </w:rPr>
          <w:t>2010/75/EU</w:t>
        </w:r>
      </w:hyperlink>
      <w:r w:rsidRPr="006D4761">
        <w:rPr>
          <w:rFonts w:ascii="Arial" w:hAnsi="Arial" w:cs="Arial"/>
          <w:b/>
          <w:sz w:val="24"/>
          <w:szCs w:val="24"/>
          <w:shd w:val="clear" w:color="auto" w:fill="FFFFFF"/>
        </w:rPr>
        <w:t> </w:t>
      </w:r>
      <w:r w:rsidRPr="006D4761">
        <w:rPr>
          <w:rFonts w:ascii="Arial" w:hAnsi="Arial" w:cs="Arial"/>
          <w:sz w:val="24"/>
          <w:szCs w:val="24"/>
          <w:shd w:val="clear" w:color="auto" w:fill="FFFFFF"/>
        </w:rPr>
        <w:t xml:space="preserve">o průmyslových emisích. Evropský předpis je do českého právního řádu transponován </w:t>
      </w:r>
      <w:r w:rsidRPr="006D4761">
        <w:rPr>
          <w:rFonts w:ascii="Arial" w:hAnsi="Arial" w:cs="Arial"/>
          <w:b/>
          <w:sz w:val="24"/>
          <w:szCs w:val="24"/>
          <w:shd w:val="clear" w:color="auto" w:fill="FFFFFF"/>
        </w:rPr>
        <w:t>zákonem </w:t>
      </w:r>
      <w:r w:rsidRPr="006D4761">
        <w:rPr>
          <w:rFonts w:ascii="Arial" w:hAnsi="Arial" w:cs="Arial"/>
          <w:b/>
          <w:bCs/>
          <w:sz w:val="24"/>
          <w:szCs w:val="24"/>
          <w:shd w:val="clear" w:color="auto" w:fill="FFFFFF"/>
        </w:rPr>
        <w:t>č. </w:t>
      </w:r>
      <w:hyperlink r:id="rId10" w:history="1">
        <w:r w:rsidRPr="006D4761">
          <w:rPr>
            <w:rStyle w:val="Hypertextovodkaz"/>
            <w:rFonts w:ascii="Arial" w:hAnsi="Arial" w:cs="Arial"/>
            <w:b/>
            <w:bCs/>
            <w:color w:val="auto"/>
            <w:sz w:val="24"/>
            <w:szCs w:val="24"/>
            <w:u w:val="none"/>
            <w:shd w:val="clear" w:color="auto" w:fill="FFFFFF"/>
          </w:rPr>
          <w:t>76/2002</w:t>
        </w:r>
      </w:hyperlink>
      <w:r w:rsidRPr="006D4761">
        <w:rPr>
          <w:rFonts w:ascii="Arial" w:hAnsi="Arial" w:cs="Arial"/>
          <w:b/>
          <w:bCs/>
          <w:sz w:val="24"/>
          <w:szCs w:val="24"/>
          <w:shd w:val="clear" w:color="auto" w:fill="FFFFFF"/>
        </w:rPr>
        <w:t> Sb.</w:t>
      </w:r>
      <w:r w:rsidRPr="006D4761">
        <w:rPr>
          <w:rFonts w:ascii="Arial" w:hAnsi="Arial" w:cs="Arial"/>
          <w:sz w:val="24"/>
          <w:szCs w:val="24"/>
          <w:shd w:val="clear" w:color="auto" w:fill="FFFFFF"/>
        </w:rPr>
        <w:t>,</w:t>
      </w:r>
      <w:r w:rsidRPr="006D4761">
        <w:rPr>
          <w:rFonts w:ascii="Arial" w:hAnsi="Arial" w:cs="Arial"/>
          <w:b/>
          <w:sz w:val="24"/>
          <w:szCs w:val="24"/>
          <w:shd w:val="clear" w:color="auto" w:fill="FFFFFF"/>
        </w:rPr>
        <w:t xml:space="preserve"> </w:t>
      </w:r>
      <w:r w:rsidRPr="006D4761">
        <w:rPr>
          <w:rFonts w:ascii="Arial" w:hAnsi="Arial" w:cs="Arial"/>
          <w:sz w:val="24"/>
          <w:szCs w:val="24"/>
          <w:shd w:val="clear" w:color="auto" w:fill="FFFFFF"/>
        </w:rPr>
        <w:t xml:space="preserve">o integrované prevenci a o omezování znečištění, o integrovaném registru znečišťování a o změně některých zákonů (zákon o integrované prevenci), ve znění pozdějších předpisů. </w:t>
      </w:r>
    </w:p>
    <w:p w:rsidR="008E346C" w:rsidRPr="006D4761" w:rsidRDefault="008E346C" w:rsidP="008E346C">
      <w:pPr>
        <w:spacing w:before="120" w:after="120" w:line="360" w:lineRule="auto"/>
        <w:jc w:val="both"/>
        <w:rPr>
          <w:rFonts w:ascii="Arial" w:hAnsi="Arial" w:cs="Arial"/>
          <w:sz w:val="24"/>
          <w:szCs w:val="24"/>
          <w:shd w:val="clear" w:color="auto" w:fill="FFFFFF"/>
        </w:rPr>
      </w:pPr>
      <w:r w:rsidRPr="006D4761">
        <w:rPr>
          <w:rFonts w:ascii="Arial" w:hAnsi="Arial" w:cs="Arial"/>
          <w:sz w:val="24"/>
          <w:szCs w:val="24"/>
          <w:shd w:val="clear" w:color="auto" w:fill="FFFFFF"/>
        </w:rPr>
        <w:t>V příloze č. 1 tohoto zákona jsou vymezeny příslušné kategorie jednotlivých průmyslových činností, pro jejichž provoz je nutné integrované povolení. Integrované povolení nahrazuje vymezená povolení a další správní akty podle složkových předpisů.</w:t>
      </w:r>
    </w:p>
    <w:p w:rsidR="008E346C" w:rsidRPr="006D4761" w:rsidRDefault="008E346C" w:rsidP="008E346C">
      <w:pPr>
        <w:spacing w:before="120" w:after="120" w:line="360" w:lineRule="auto"/>
        <w:jc w:val="both"/>
        <w:rPr>
          <w:rFonts w:ascii="Arial" w:hAnsi="Arial" w:cs="Arial"/>
          <w:color w:val="000000" w:themeColor="text1"/>
          <w:sz w:val="24"/>
          <w:szCs w:val="24"/>
          <w:shd w:val="clear" w:color="auto" w:fill="FFFFFF"/>
        </w:rPr>
      </w:pPr>
      <w:r w:rsidRPr="006D4761">
        <w:rPr>
          <w:rFonts w:ascii="Arial" w:hAnsi="Arial" w:cs="Arial"/>
          <w:sz w:val="24"/>
          <w:szCs w:val="24"/>
          <w:shd w:val="clear" w:color="auto" w:fill="FFFFFF"/>
        </w:rPr>
        <w:t>Vzory žádosti o integrované povolení a dalších důležitých dokumentů pro provozovatele obsahuje vyhláška </w:t>
      </w:r>
      <w:r w:rsidRPr="006D4761">
        <w:rPr>
          <w:rFonts w:ascii="Arial" w:hAnsi="Arial" w:cs="Arial"/>
          <w:bCs/>
          <w:sz w:val="24"/>
          <w:szCs w:val="24"/>
          <w:shd w:val="clear" w:color="auto" w:fill="FFFFFF"/>
        </w:rPr>
        <w:t>č. </w:t>
      </w:r>
      <w:hyperlink r:id="rId11" w:history="1">
        <w:r w:rsidRPr="006D4761">
          <w:rPr>
            <w:rStyle w:val="Hypertextovodkaz"/>
            <w:rFonts w:ascii="Arial" w:hAnsi="Arial" w:cs="Arial"/>
            <w:bCs/>
            <w:color w:val="auto"/>
            <w:sz w:val="24"/>
            <w:szCs w:val="24"/>
            <w:u w:val="none"/>
            <w:shd w:val="clear" w:color="auto" w:fill="FFFFFF"/>
          </w:rPr>
          <w:t>288/2013</w:t>
        </w:r>
      </w:hyperlink>
      <w:r w:rsidRPr="006D4761">
        <w:rPr>
          <w:rFonts w:ascii="Arial" w:hAnsi="Arial" w:cs="Arial"/>
          <w:bCs/>
          <w:sz w:val="24"/>
          <w:szCs w:val="24"/>
          <w:shd w:val="clear" w:color="auto" w:fill="FFFFFF"/>
        </w:rPr>
        <w:t> Sb.</w:t>
      </w:r>
      <w:r w:rsidRPr="006D4761">
        <w:rPr>
          <w:rFonts w:ascii="Arial" w:hAnsi="Arial" w:cs="Arial"/>
          <w:sz w:val="24"/>
          <w:szCs w:val="24"/>
          <w:shd w:val="clear" w:color="auto" w:fill="FFFFFF"/>
        </w:rPr>
        <w:t xml:space="preserve">, o provedení některých </w:t>
      </w:r>
      <w:r w:rsidRPr="006D4761">
        <w:rPr>
          <w:rFonts w:ascii="Arial" w:hAnsi="Arial" w:cs="Arial"/>
          <w:color w:val="000000" w:themeColor="text1"/>
          <w:sz w:val="24"/>
          <w:szCs w:val="24"/>
          <w:shd w:val="clear" w:color="auto" w:fill="FFFFFF"/>
        </w:rPr>
        <w:t>ustanovení zákona o integrované prevenci.</w:t>
      </w:r>
    </w:p>
    <w:p w:rsidR="008E346C" w:rsidRPr="006D4761" w:rsidRDefault="008E346C" w:rsidP="008E346C">
      <w:pPr>
        <w:spacing w:before="120" w:after="120" w:line="360" w:lineRule="auto"/>
        <w:jc w:val="both"/>
        <w:rPr>
          <w:rFonts w:ascii="Arial" w:hAnsi="Arial" w:cs="Arial"/>
          <w:sz w:val="24"/>
          <w:szCs w:val="24"/>
          <w:shd w:val="clear" w:color="auto" w:fill="FFFFFF"/>
        </w:rPr>
      </w:pPr>
      <w:r w:rsidRPr="006D4761">
        <w:rPr>
          <w:rFonts w:ascii="Arial" w:hAnsi="Arial" w:cs="Arial"/>
          <w:b/>
          <w:sz w:val="24"/>
          <w:szCs w:val="24"/>
          <w:shd w:val="clear" w:color="auto" w:fill="FFFFFF"/>
        </w:rPr>
        <w:t xml:space="preserve">Předmětem povolování je zařízení </w:t>
      </w:r>
      <w:r w:rsidRPr="006D4761">
        <w:rPr>
          <w:rFonts w:ascii="Arial" w:hAnsi="Arial" w:cs="Arial"/>
          <w:sz w:val="24"/>
          <w:szCs w:val="24"/>
          <w:shd w:val="clear" w:color="auto" w:fill="FFFFFF"/>
        </w:rPr>
        <w:t xml:space="preserve">- </w:t>
      </w:r>
      <w:r w:rsidRPr="006D4761">
        <w:rPr>
          <w:rFonts w:ascii="Arial" w:hAnsi="Arial" w:cs="Arial"/>
          <w:color w:val="000000"/>
          <w:sz w:val="24"/>
          <w:szCs w:val="24"/>
          <w:shd w:val="clear" w:color="auto" w:fill="FFFFFF"/>
        </w:rPr>
        <w:t>zařízením stacionární technická jednotka, ve které probíhá jedna či více průmyslových činností uvedených v příloze č. 1 k tomuto zákonu, a jakékoli další s tím přímo spojené činnosti, které po technické stránce souvisejí s průmyslovými činnostmi uvedenými v příloze č. 1 k tomuto zákonu probíhajícími v dotčeném místě a mohly by ovlivnit emise a znečištění, nejde-li o stacionární technickou jednotku používanou k výzkumu, vývoji a zkoušení nových výrobků a procesů; za zařízení se považuje i stacionární technická jednotka, ve které neprobíhá žádná z činností uvedených v příloze č. 1 k tomuto zákonu, jestliže pro ni bylo požádáno o vydání integrovaného povolení</w:t>
      </w:r>
    </w:p>
    <w:p w:rsidR="008E346C" w:rsidRPr="006D4761" w:rsidRDefault="008E346C" w:rsidP="008E346C">
      <w:pPr>
        <w:spacing w:before="120" w:after="120" w:line="360" w:lineRule="auto"/>
        <w:jc w:val="both"/>
        <w:rPr>
          <w:rFonts w:ascii="Arial" w:hAnsi="Arial" w:cs="Arial"/>
          <w:sz w:val="24"/>
          <w:szCs w:val="24"/>
          <w:shd w:val="clear" w:color="auto" w:fill="FFFFFF"/>
        </w:rPr>
      </w:pPr>
      <w:r w:rsidRPr="006D4761">
        <w:rPr>
          <w:rFonts w:ascii="Arial" w:hAnsi="Arial" w:cs="Arial"/>
          <w:sz w:val="24"/>
          <w:szCs w:val="24"/>
          <w:shd w:val="clear" w:color="auto" w:fill="FFFFFF"/>
        </w:rPr>
        <w:lastRenderedPageBreak/>
        <w:t>Příklady regulovaných činností: energetika, chemický průmysl, nakládání s odpady, intenzivní chovy drůbeže, prasat, spalování paliv, výroba a zpracování kovům, výroba chemických látek.</w:t>
      </w:r>
    </w:p>
    <w:p w:rsidR="008E346C" w:rsidRPr="006D4761" w:rsidRDefault="008E346C" w:rsidP="008E346C">
      <w:pPr>
        <w:spacing w:before="120" w:after="120" w:line="360" w:lineRule="auto"/>
        <w:jc w:val="both"/>
        <w:rPr>
          <w:rFonts w:ascii="Arial" w:hAnsi="Arial" w:cs="Arial"/>
          <w:sz w:val="24"/>
          <w:szCs w:val="24"/>
          <w:shd w:val="clear" w:color="auto" w:fill="FFFFFF"/>
        </w:rPr>
      </w:pPr>
    </w:p>
    <w:p w:rsidR="008E346C" w:rsidRPr="006D4761" w:rsidRDefault="008E346C" w:rsidP="008E346C">
      <w:pPr>
        <w:spacing w:after="0" w:line="360" w:lineRule="auto"/>
        <w:jc w:val="both"/>
        <w:rPr>
          <w:rFonts w:ascii="Arial" w:hAnsi="Arial" w:cs="Arial"/>
          <w:b/>
          <w:sz w:val="24"/>
          <w:szCs w:val="24"/>
        </w:rPr>
      </w:pPr>
      <w:r w:rsidRPr="006D4761">
        <w:rPr>
          <w:rFonts w:ascii="Arial" w:hAnsi="Arial" w:cs="Arial"/>
          <w:b/>
          <w:sz w:val="24"/>
          <w:szCs w:val="24"/>
        </w:rPr>
        <w:t>2.4. Integrovaný registr znečišťování životního prostředí (IRZ)</w:t>
      </w:r>
    </w:p>
    <w:p w:rsidR="008E346C" w:rsidRPr="006D4761" w:rsidRDefault="008E346C" w:rsidP="008E346C">
      <w:pPr>
        <w:spacing w:before="120" w:after="120" w:line="360" w:lineRule="auto"/>
        <w:jc w:val="both"/>
        <w:rPr>
          <w:rFonts w:ascii="Arial" w:hAnsi="Arial" w:cs="Arial"/>
          <w:sz w:val="24"/>
          <w:szCs w:val="24"/>
        </w:rPr>
      </w:pPr>
      <w:r w:rsidRPr="006D4761">
        <w:rPr>
          <w:rFonts w:ascii="Arial" w:hAnsi="Arial" w:cs="Arial"/>
          <w:sz w:val="24"/>
          <w:szCs w:val="24"/>
        </w:rPr>
        <w:t>Integrovaný registr znečišťování životního prostředí (IRZ) je jeden z nástrojů, který primárně široké veřejnosti zpřístupňuje údaje o znečišťování životního prostředí, a to v rámci všech složek životního prostředí. Konkrétně se jedná o úniky do ovzduší, vody a půdy a přenosy látek mimo provozovnu v odpadních vodách (tj. zakončeno čistírnou odpadních vod), odpadech a přenosy množství nebezpečného a ostatního odpadu mimo provozovnu. Celkem se nyní v rámci IRZ ohlašuje 98 položek.</w:t>
      </w:r>
    </w:p>
    <w:p w:rsidR="008E346C" w:rsidRPr="006D4761" w:rsidRDefault="008E346C" w:rsidP="008E346C">
      <w:pPr>
        <w:spacing w:before="120" w:after="120" w:line="360" w:lineRule="auto"/>
        <w:jc w:val="both"/>
        <w:rPr>
          <w:rFonts w:ascii="Arial" w:hAnsi="Arial" w:cs="Arial"/>
          <w:sz w:val="24"/>
          <w:szCs w:val="24"/>
        </w:rPr>
      </w:pPr>
      <w:r w:rsidRPr="006D4761">
        <w:rPr>
          <w:rFonts w:ascii="Arial" w:hAnsi="Arial" w:cs="Arial"/>
          <w:sz w:val="24"/>
          <w:szCs w:val="24"/>
        </w:rPr>
        <w:t xml:space="preserve">Základním předpisem je </w:t>
      </w:r>
      <w:r w:rsidRPr="006D4761">
        <w:rPr>
          <w:rFonts w:ascii="Arial" w:hAnsi="Arial" w:cs="Arial"/>
          <w:b/>
          <w:sz w:val="24"/>
          <w:szCs w:val="24"/>
        </w:rPr>
        <w:t>zákon č. 25/2008 Sb.</w:t>
      </w:r>
      <w:r w:rsidRPr="006D4761">
        <w:rPr>
          <w:rFonts w:ascii="Arial" w:hAnsi="Arial" w:cs="Arial"/>
          <w:sz w:val="24"/>
          <w:szCs w:val="24"/>
        </w:rPr>
        <w:t>,</w:t>
      </w:r>
      <w:r w:rsidRPr="006D4761">
        <w:rPr>
          <w:rFonts w:ascii="Arial" w:hAnsi="Arial" w:cs="Arial"/>
          <w:b/>
          <w:sz w:val="24"/>
          <w:szCs w:val="24"/>
        </w:rPr>
        <w:t xml:space="preserve"> </w:t>
      </w:r>
      <w:r w:rsidRPr="006D4761">
        <w:rPr>
          <w:rFonts w:ascii="Arial" w:hAnsi="Arial" w:cs="Arial"/>
          <w:sz w:val="24"/>
          <w:szCs w:val="24"/>
        </w:rPr>
        <w:t xml:space="preserve">o integrovaném registru znečišťování životního prostředí a integrovaném systému plnění ohlašovacích povinností v oblasti životního prostředí a o změně některých zákonů, ve znění pozdějších předpisů, na který navazuje </w:t>
      </w:r>
      <w:r w:rsidRPr="006D4761">
        <w:rPr>
          <w:rFonts w:ascii="Arial" w:hAnsi="Arial" w:cs="Arial"/>
          <w:b/>
          <w:sz w:val="24"/>
          <w:szCs w:val="24"/>
        </w:rPr>
        <w:t>nařízení vlády č. 145/2008 Sb.</w:t>
      </w:r>
      <w:r w:rsidRPr="006D4761">
        <w:rPr>
          <w:rFonts w:ascii="Arial" w:hAnsi="Arial" w:cs="Arial"/>
          <w:sz w:val="24"/>
          <w:szCs w:val="24"/>
        </w:rPr>
        <w:t>, kterým se stanoví seznam znečišťujících látek a prahových hodnot a údaje požadované pro ohlašování do integrovaného registru znečišťování životního prostředí, ve znění pozdějších předpisů. Tuzemský IRZ není osamoceným projektem, ale navazuje na evropské či mezinárodní předpisy, které se věnují problematice registrů úniků a přenosů znečišťujících látek. Kromě Protokolu o registrech úniků a přenosů znečišťujících látek k </w:t>
      </w:r>
      <w:proofErr w:type="spellStart"/>
      <w:r w:rsidRPr="006D4761">
        <w:rPr>
          <w:rFonts w:ascii="Arial" w:hAnsi="Arial" w:cs="Arial"/>
          <w:sz w:val="24"/>
          <w:szCs w:val="24"/>
        </w:rPr>
        <w:t>Aarhuské</w:t>
      </w:r>
      <w:proofErr w:type="spellEnd"/>
      <w:r w:rsidRPr="006D4761">
        <w:rPr>
          <w:rFonts w:ascii="Arial" w:hAnsi="Arial" w:cs="Arial"/>
          <w:sz w:val="24"/>
          <w:szCs w:val="24"/>
        </w:rPr>
        <w:t xml:space="preserve"> úmluvě je pro nás stěžejní zejména nařízení Evropského parlamentu a Rady (ES) č. 166/2006, kterým se zřizuje evropský registr úniků a přenosů znečišťujících látek (E-PRTR). Do evropského registru se předávají jen vybrané údaje z tuzemského IRZ, protože ten má širší rozsah.</w:t>
      </w:r>
    </w:p>
    <w:p w:rsidR="002D66EF" w:rsidRDefault="008E346C" w:rsidP="004526F1">
      <w:pPr>
        <w:spacing w:after="0" w:line="360" w:lineRule="auto"/>
        <w:jc w:val="both"/>
        <w:rPr>
          <w:rFonts w:ascii="Arial" w:hAnsi="Arial" w:cs="Arial"/>
          <w:sz w:val="24"/>
          <w:szCs w:val="24"/>
          <w:shd w:val="clear" w:color="auto" w:fill="FFFFFF"/>
        </w:rPr>
      </w:pPr>
      <w:r w:rsidRPr="006D4761">
        <w:rPr>
          <w:rFonts w:ascii="Arial" w:hAnsi="Arial" w:cs="Arial"/>
          <w:sz w:val="24"/>
          <w:szCs w:val="24"/>
        </w:rPr>
        <w:t>Činnosti vykonávané v příslušné provozovně (včetně případné kapacitní podmínky) jsou rozhodujícím aspektem, zda se dané provozovny povinnosti spjaté s IRZ týkají či nikoliv (je nutné si uvědomit, že IRZ není jen ohlašování, ale i např. vedení evidence, sledování úniků/přenosů, jejich vyhodnocování atd.). Samotná ohlašovací povinnost je spuštěna až v okamžiku překročení stanovených prahových hodnot u jednotlivých úniků/přenosů). Ohlašování do IRZ probíhá prostřednictvím Integrovaného systému plnění ohlašovacích povinností v oblasti životního prostředí (ISPOP) v elektronické podobě.</w:t>
      </w:r>
    </w:p>
    <w:p w:rsidR="004526F1" w:rsidRDefault="00885447" w:rsidP="006D4761">
      <w:pPr>
        <w:spacing w:after="0" w:line="360" w:lineRule="auto"/>
        <w:ind w:left="2124" w:firstLine="708"/>
        <w:rPr>
          <w:rFonts w:ascii="Arial" w:hAnsi="Arial" w:cs="Arial"/>
          <w:b/>
          <w:sz w:val="28"/>
          <w:szCs w:val="28"/>
          <w:shd w:val="clear" w:color="auto" w:fill="FFFFFF"/>
        </w:rPr>
      </w:pPr>
      <w:r>
        <w:rPr>
          <w:rFonts w:ascii="Arial" w:hAnsi="Arial" w:cs="Arial"/>
          <w:b/>
          <w:sz w:val="28"/>
          <w:szCs w:val="28"/>
          <w:shd w:val="clear" w:color="auto" w:fill="FFFFFF"/>
        </w:rPr>
        <w:lastRenderedPageBreak/>
        <w:t xml:space="preserve">3. </w:t>
      </w:r>
      <w:r w:rsidR="004526F1" w:rsidRPr="00B81195">
        <w:rPr>
          <w:rFonts w:ascii="Arial" w:hAnsi="Arial" w:cs="Arial"/>
          <w:b/>
          <w:sz w:val="28"/>
          <w:szCs w:val="28"/>
          <w:shd w:val="clear" w:color="auto" w:fill="FFFFFF"/>
        </w:rPr>
        <w:t>OCHRANA VOD</w:t>
      </w:r>
    </w:p>
    <w:p w:rsidR="004526F1" w:rsidRPr="00B81195" w:rsidRDefault="004526F1" w:rsidP="004526F1">
      <w:pPr>
        <w:spacing w:after="0" w:line="360" w:lineRule="auto"/>
        <w:jc w:val="center"/>
        <w:rPr>
          <w:rFonts w:ascii="Arial" w:hAnsi="Arial" w:cs="Arial"/>
          <w:b/>
          <w:sz w:val="28"/>
          <w:szCs w:val="28"/>
          <w:shd w:val="clear" w:color="auto" w:fill="FFFFFF"/>
        </w:rPr>
      </w:pPr>
    </w:p>
    <w:p w:rsidR="004526F1" w:rsidRPr="00F93FBB" w:rsidRDefault="004526F1" w:rsidP="004526F1">
      <w:pPr>
        <w:shd w:val="clear" w:color="auto" w:fill="FFFFFF"/>
        <w:spacing w:after="0" w:line="360" w:lineRule="auto"/>
        <w:jc w:val="both"/>
        <w:rPr>
          <w:rFonts w:ascii="Arial" w:hAnsi="Arial" w:cs="Arial"/>
          <w:b/>
          <w:sz w:val="24"/>
          <w:szCs w:val="24"/>
        </w:rPr>
      </w:pPr>
      <w:r>
        <w:rPr>
          <w:rFonts w:ascii="Arial" w:hAnsi="Arial" w:cs="Arial"/>
          <w:b/>
          <w:sz w:val="24"/>
          <w:szCs w:val="24"/>
        </w:rPr>
        <w:t>Povolení k nakládání s vodami</w:t>
      </w:r>
    </w:p>
    <w:p w:rsidR="004526F1" w:rsidRPr="0018633B" w:rsidRDefault="004526F1" w:rsidP="004526F1">
      <w:pPr>
        <w:shd w:val="clear" w:color="auto" w:fill="FFFFFF"/>
        <w:spacing w:after="0" w:line="360" w:lineRule="auto"/>
        <w:jc w:val="both"/>
        <w:rPr>
          <w:rFonts w:ascii="Arial" w:hAnsi="Arial" w:cs="Arial"/>
          <w:sz w:val="24"/>
          <w:szCs w:val="24"/>
        </w:rPr>
      </w:pPr>
      <w:r w:rsidRPr="0018633B">
        <w:rPr>
          <w:rFonts w:ascii="Arial" w:hAnsi="Arial" w:cs="Arial"/>
          <w:sz w:val="24"/>
          <w:szCs w:val="24"/>
        </w:rPr>
        <w:t>Vydávání povolení k nakládání s vodami je základní regulatorní nástroj ochrany vod.</w:t>
      </w:r>
    </w:p>
    <w:p w:rsidR="004526F1" w:rsidRPr="0018633B" w:rsidRDefault="004526F1" w:rsidP="004526F1">
      <w:pPr>
        <w:shd w:val="clear" w:color="auto" w:fill="FFFFFF"/>
        <w:spacing w:after="0" w:line="360" w:lineRule="auto"/>
        <w:jc w:val="both"/>
        <w:rPr>
          <w:rFonts w:ascii="Arial" w:hAnsi="Arial" w:cs="Arial"/>
          <w:sz w:val="24"/>
          <w:szCs w:val="24"/>
        </w:rPr>
      </w:pPr>
      <w:r w:rsidRPr="0018633B">
        <w:rPr>
          <w:rFonts w:ascii="Arial" w:hAnsi="Arial" w:cs="Arial"/>
          <w:sz w:val="24"/>
          <w:szCs w:val="24"/>
        </w:rPr>
        <w:t xml:space="preserve">Tzv. obecné nakládání s povrchovými vodami je přípustné </w:t>
      </w:r>
      <w:r w:rsidRPr="0018633B">
        <w:rPr>
          <w:rFonts w:ascii="Arial" w:hAnsi="Arial" w:cs="Arial"/>
          <w:b/>
          <w:sz w:val="24"/>
          <w:szCs w:val="24"/>
        </w:rPr>
        <w:t>bez povolení</w:t>
      </w:r>
      <w:r w:rsidRPr="0018633B">
        <w:rPr>
          <w:rFonts w:ascii="Arial" w:hAnsi="Arial" w:cs="Arial"/>
          <w:sz w:val="24"/>
          <w:szCs w:val="24"/>
        </w:rPr>
        <w:t xml:space="preserve"> nebo souhlasu vodoprávního úřadu. V jeho rámci lze odebírat povrchové vody, zachycovat je jednoduchými zařízeními na jednotlivých pozemcích a stavbách nebo změnit přirozený odtok vod za účelem ochrany před škodlivými účinky nebo s nimi jinak nakládat pro vlastní potřebu, není-li k tomu třeba zvláštního technického zařízení (např. čerpadla). </w:t>
      </w:r>
    </w:p>
    <w:p w:rsidR="004526F1" w:rsidRPr="0018633B" w:rsidRDefault="004526F1" w:rsidP="004526F1">
      <w:pPr>
        <w:shd w:val="clear" w:color="auto" w:fill="FFFFFF"/>
        <w:spacing w:after="0" w:line="360" w:lineRule="auto"/>
        <w:jc w:val="both"/>
        <w:rPr>
          <w:rFonts w:ascii="Arial" w:hAnsi="Arial" w:cs="Arial"/>
          <w:sz w:val="24"/>
          <w:szCs w:val="24"/>
        </w:rPr>
      </w:pPr>
    </w:p>
    <w:p w:rsidR="004526F1" w:rsidRPr="0018633B" w:rsidRDefault="004526F1" w:rsidP="004526F1">
      <w:pPr>
        <w:shd w:val="clear" w:color="auto" w:fill="FFFFFF"/>
        <w:spacing w:after="0" w:line="360" w:lineRule="auto"/>
        <w:jc w:val="both"/>
        <w:rPr>
          <w:rFonts w:ascii="Arial" w:hAnsi="Arial" w:cs="Arial"/>
          <w:b/>
          <w:sz w:val="24"/>
          <w:szCs w:val="24"/>
        </w:rPr>
      </w:pPr>
      <w:r w:rsidRPr="0018633B">
        <w:rPr>
          <w:rFonts w:ascii="Arial" w:hAnsi="Arial" w:cs="Arial"/>
          <w:sz w:val="24"/>
          <w:szCs w:val="24"/>
        </w:rPr>
        <w:t xml:space="preserve">Podle § 8 zákona č. 254/2001 Sb., o vodách a o změně některých zákonů (dále jen „vodní zákon“) </w:t>
      </w:r>
      <w:r w:rsidRPr="0018633B">
        <w:rPr>
          <w:rFonts w:ascii="Arial" w:hAnsi="Arial" w:cs="Arial"/>
          <w:b/>
          <w:sz w:val="24"/>
          <w:szCs w:val="24"/>
        </w:rPr>
        <w:t>je vydání povolení k nakládání s povrchovými nebo podzemními vodami nutné k těmto účelům:</w:t>
      </w:r>
    </w:p>
    <w:p w:rsidR="004526F1" w:rsidRPr="0018633B" w:rsidRDefault="004526F1" w:rsidP="004526F1">
      <w:pPr>
        <w:shd w:val="clear" w:color="auto" w:fill="FFFFFF"/>
        <w:spacing w:after="0" w:line="360" w:lineRule="auto"/>
        <w:ind w:hanging="384"/>
        <w:jc w:val="both"/>
        <w:rPr>
          <w:rFonts w:ascii="Arial" w:hAnsi="Arial" w:cs="Arial"/>
          <w:sz w:val="24"/>
          <w:szCs w:val="24"/>
        </w:rPr>
      </w:pPr>
    </w:p>
    <w:p w:rsidR="004526F1" w:rsidRPr="0018633B" w:rsidRDefault="004526F1" w:rsidP="004526F1">
      <w:pPr>
        <w:pStyle w:val="Odstavecseseznamem"/>
        <w:numPr>
          <w:ilvl w:val="0"/>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jde-li o povrchové vody a nejde-li při tom o obecné nakládání s nimi</w:t>
      </w:r>
    </w:p>
    <w:p w:rsidR="004526F1" w:rsidRPr="0018633B" w:rsidRDefault="004526F1" w:rsidP="004526F1">
      <w:pPr>
        <w:pStyle w:val="Odstavecseseznamem"/>
        <w:numPr>
          <w:ilvl w:val="1"/>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jejich odběru,</w:t>
      </w:r>
    </w:p>
    <w:p w:rsidR="004526F1" w:rsidRPr="0018633B" w:rsidRDefault="004526F1" w:rsidP="004526F1">
      <w:pPr>
        <w:pStyle w:val="Odstavecseseznamem"/>
        <w:numPr>
          <w:ilvl w:val="1"/>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jejich vzdouvání (umělé navýšení hladiny toku pomocí vodního díla, například jezu nebo přehrady), popřípadě akumulaci,</w:t>
      </w:r>
    </w:p>
    <w:p w:rsidR="004526F1" w:rsidRPr="0018633B" w:rsidRDefault="004526F1" w:rsidP="004526F1">
      <w:pPr>
        <w:pStyle w:val="Odstavecseseznamem"/>
        <w:numPr>
          <w:ilvl w:val="1"/>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využívání jejich energetického potenciálu,</w:t>
      </w:r>
    </w:p>
    <w:p w:rsidR="004526F1" w:rsidRPr="0018633B" w:rsidRDefault="004526F1" w:rsidP="004526F1">
      <w:pPr>
        <w:pStyle w:val="Odstavecseseznamem"/>
        <w:numPr>
          <w:ilvl w:val="1"/>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užívání těchto vod pro chov ryb nebo vodní drůbeže, popřípadě jiných vodních živočichů, za účelem podnikání,</w:t>
      </w:r>
    </w:p>
    <w:p w:rsidR="004526F1" w:rsidRPr="0018633B" w:rsidRDefault="004526F1" w:rsidP="004526F1">
      <w:pPr>
        <w:pStyle w:val="Odstavecseseznamem"/>
        <w:numPr>
          <w:ilvl w:val="1"/>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jinému nakládání s nimi,</w:t>
      </w:r>
    </w:p>
    <w:p w:rsidR="004526F1" w:rsidRPr="0018633B" w:rsidRDefault="004526F1" w:rsidP="004526F1">
      <w:pPr>
        <w:shd w:val="clear" w:color="auto" w:fill="FFFFFF"/>
        <w:spacing w:after="0" w:line="360" w:lineRule="auto"/>
        <w:ind w:hanging="384"/>
        <w:jc w:val="both"/>
        <w:rPr>
          <w:rFonts w:ascii="Arial" w:hAnsi="Arial" w:cs="Arial"/>
          <w:sz w:val="24"/>
          <w:szCs w:val="24"/>
        </w:rPr>
      </w:pPr>
    </w:p>
    <w:p w:rsidR="004526F1" w:rsidRPr="0018633B" w:rsidRDefault="004526F1" w:rsidP="004526F1">
      <w:pPr>
        <w:pStyle w:val="Odstavecseseznamem"/>
        <w:numPr>
          <w:ilvl w:val="0"/>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jde-li o podzemní vody</w:t>
      </w:r>
    </w:p>
    <w:p w:rsidR="004526F1" w:rsidRPr="0018633B" w:rsidRDefault="004526F1" w:rsidP="004526F1">
      <w:pPr>
        <w:pStyle w:val="Odstavecseseznamem"/>
        <w:numPr>
          <w:ilvl w:val="1"/>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jejich odběru,</w:t>
      </w:r>
    </w:p>
    <w:p w:rsidR="004526F1" w:rsidRPr="0018633B" w:rsidRDefault="004526F1" w:rsidP="004526F1">
      <w:pPr>
        <w:pStyle w:val="Odstavecseseznamem"/>
        <w:numPr>
          <w:ilvl w:val="1"/>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jejich akumulaci,</w:t>
      </w:r>
    </w:p>
    <w:p w:rsidR="004526F1" w:rsidRPr="0018633B" w:rsidRDefault="004526F1" w:rsidP="004526F1">
      <w:pPr>
        <w:pStyle w:val="Odstavecseseznamem"/>
        <w:numPr>
          <w:ilvl w:val="1"/>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jejich čerpání za účelem snižování jejich hladiny,</w:t>
      </w:r>
    </w:p>
    <w:p w:rsidR="004526F1" w:rsidRPr="0018633B" w:rsidRDefault="004526F1" w:rsidP="004526F1">
      <w:pPr>
        <w:pStyle w:val="Odstavecseseznamem"/>
        <w:numPr>
          <w:ilvl w:val="1"/>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umělému obohacování podzemních zdrojů vod povrchovou vodou,</w:t>
      </w:r>
    </w:p>
    <w:p w:rsidR="004526F1" w:rsidRPr="0018633B" w:rsidRDefault="004526F1" w:rsidP="004526F1">
      <w:pPr>
        <w:pStyle w:val="Odstavecseseznamem"/>
        <w:numPr>
          <w:ilvl w:val="1"/>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jinému nakládání s nimi,</w:t>
      </w:r>
    </w:p>
    <w:p w:rsidR="004526F1" w:rsidRPr="0018633B" w:rsidRDefault="004526F1" w:rsidP="004526F1">
      <w:pPr>
        <w:shd w:val="clear" w:color="auto" w:fill="FFFFFF"/>
        <w:spacing w:after="0" w:line="360" w:lineRule="auto"/>
        <w:ind w:hanging="384"/>
        <w:jc w:val="both"/>
        <w:rPr>
          <w:rFonts w:ascii="Arial" w:hAnsi="Arial" w:cs="Arial"/>
          <w:sz w:val="24"/>
          <w:szCs w:val="24"/>
        </w:rPr>
      </w:pPr>
    </w:p>
    <w:p w:rsidR="004526F1" w:rsidRPr="0018633B" w:rsidRDefault="004526F1" w:rsidP="004526F1">
      <w:pPr>
        <w:pStyle w:val="Odstavecseseznamem"/>
        <w:numPr>
          <w:ilvl w:val="0"/>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vypouštění odpadních vod do vod povrchových nebo podzemních,</w:t>
      </w:r>
    </w:p>
    <w:p w:rsidR="004526F1" w:rsidRPr="0018633B" w:rsidRDefault="004526F1" w:rsidP="004526F1">
      <w:pPr>
        <w:pStyle w:val="Odstavecseseznamem"/>
        <w:numPr>
          <w:ilvl w:val="0"/>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lastRenderedPageBreak/>
        <w:t xml:space="preserve">k čerpání povrchových nebo podzemních vod a </w:t>
      </w:r>
      <w:r w:rsidR="00B00ECD">
        <w:rPr>
          <w:rFonts w:ascii="Arial" w:hAnsi="Arial" w:cs="Arial"/>
          <w:sz w:val="24"/>
          <w:szCs w:val="24"/>
        </w:rPr>
        <w:t>jejich následnému vypouštění do </w:t>
      </w:r>
      <w:r w:rsidRPr="0018633B">
        <w:rPr>
          <w:rFonts w:ascii="Arial" w:hAnsi="Arial" w:cs="Arial"/>
          <w:sz w:val="24"/>
          <w:szCs w:val="24"/>
        </w:rPr>
        <w:t>těchto vod za účelem získání tepelné energie,</w:t>
      </w:r>
    </w:p>
    <w:p w:rsidR="004526F1" w:rsidRPr="0018633B" w:rsidRDefault="004526F1" w:rsidP="004526F1">
      <w:pPr>
        <w:pStyle w:val="Odstavecseseznamem"/>
        <w:numPr>
          <w:ilvl w:val="0"/>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čerpání znečištěných podzemních vod za účelem snížení jejich znečištění a k jejich následnému vypouštění do těchto vod, popřípadě do</w:t>
      </w:r>
      <w:r w:rsidR="00B00ECD">
        <w:rPr>
          <w:rFonts w:ascii="Arial" w:hAnsi="Arial" w:cs="Arial"/>
          <w:sz w:val="24"/>
          <w:szCs w:val="24"/>
        </w:rPr>
        <w:t xml:space="preserve"> vod povrchových, pokud nejde o </w:t>
      </w:r>
      <w:r w:rsidRPr="0018633B">
        <w:rPr>
          <w:rFonts w:ascii="Arial" w:hAnsi="Arial" w:cs="Arial"/>
          <w:sz w:val="24"/>
          <w:szCs w:val="24"/>
        </w:rPr>
        <w:t>činnost prováděnou na základě povolení podle zákona o hornické činnosti, výbušninách a o státní báňské správě,</w:t>
      </w:r>
    </w:p>
    <w:p w:rsidR="004526F1" w:rsidRPr="0018633B" w:rsidRDefault="004526F1" w:rsidP="004526F1">
      <w:pPr>
        <w:pStyle w:val="Odstavecseseznamem"/>
        <w:numPr>
          <w:ilvl w:val="0"/>
          <w:numId w:val="5"/>
        </w:numPr>
        <w:shd w:val="clear" w:color="auto" w:fill="FFFFFF"/>
        <w:spacing w:after="0" w:line="360" w:lineRule="auto"/>
        <w:ind w:left="0"/>
        <w:jc w:val="both"/>
        <w:rPr>
          <w:rFonts w:ascii="Arial" w:hAnsi="Arial" w:cs="Arial"/>
          <w:sz w:val="24"/>
          <w:szCs w:val="24"/>
        </w:rPr>
      </w:pPr>
      <w:r w:rsidRPr="0018633B">
        <w:rPr>
          <w:rFonts w:ascii="Arial" w:hAnsi="Arial" w:cs="Arial"/>
          <w:sz w:val="24"/>
          <w:szCs w:val="24"/>
        </w:rPr>
        <w:t>k užívání důlní vody jako náhradního zdroje podle zvláštního zákona.</w:t>
      </w:r>
    </w:p>
    <w:p w:rsidR="004526F1" w:rsidRDefault="004526F1" w:rsidP="004526F1">
      <w:pPr>
        <w:shd w:val="clear" w:color="auto" w:fill="FFFFFF"/>
        <w:spacing w:after="0" w:line="360" w:lineRule="auto"/>
        <w:jc w:val="both"/>
        <w:rPr>
          <w:rFonts w:ascii="Arial" w:hAnsi="Arial" w:cs="Arial"/>
          <w:sz w:val="24"/>
          <w:szCs w:val="24"/>
        </w:rPr>
      </w:pPr>
      <w:r w:rsidRPr="0018633B">
        <w:rPr>
          <w:rFonts w:ascii="Arial" w:hAnsi="Arial" w:cs="Arial"/>
          <w:sz w:val="24"/>
          <w:szCs w:val="24"/>
        </w:rPr>
        <w:t>Povolení k nakládání s vodami se vydává fyzickým nebo právnickým osobám k jejich žádosti. Povolení k nakládání s vodami se vydává na ča</w:t>
      </w:r>
      <w:r w:rsidR="00B00ECD">
        <w:rPr>
          <w:rFonts w:ascii="Arial" w:hAnsi="Arial" w:cs="Arial"/>
          <w:sz w:val="24"/>
          <w:szCs w:val="24"/>
        </w:rPr>
        <w:t>sově omezenou dobu. V </w:t>
      </w:r>
      <w:r w:rsidRPr="0018633B">
        <w:rPr>
          <w:rFonts w:ascii="Arial" w:hAnsi="Arial" w:cs="Arial"/>
          <w:sz w:val="24"/>
          <w:szCs w:val="24"/>
        </w:rPr>
        <w:t>povolení k nakládání s vodami se stanoví účel, rozsah, povinnosti a popřípadě podmínky, za kterých se toto povolení vydává. (§ 9).</w:t>
      </w:r>
    </w:p>
    <w:p w:rsidR="004526F1" w:rsidRDefault="004526F1" w:rsidP="004526F1">
      <w:pPr>
        <w:shd w:val="clear" w:color="auto" w:fill="FFFFFF"/>
        <w:spacing w:after="0" w:line="360" w:lineRule="auto"/>
        <w:jc w:val="both"/>
        <w:rPr>
          <w:rFonts w:ascii="Arial" w:hAnsi="Arial" w:cs="Arial"/>
          <w:sz w:val="24"/>
          <w:szCs w:val="24"/>
        </w:rPr>
      </w:pPr>
    </w:p>
    <w:p w:rsidR="004526F1" w:rsidRPr="00F93FBB" w:rsidRDefault="004526F1" w:rsidP="004526F1">
      <w:pPr>
        <w:shd w:val="clear" w:color="auto" w:fill="FFFFFF"/>
        <w:spacing w:after="0" w:line="360" w:lineRule="auto"/>
        <w:jc w:val="both"/>
        <w:rPr>
          <w:rFonts w:ascii="Arial" w:hAnsi="Arial" w:cs="Arial"/>
          <w:b/>
          <w:sz w:val="24"/>
          <w:szCs w:val="24"/>
        </w:rPr>
      </w:pPr>
      <w:r>
        <w:rPr>
          <w:rFonts w:ascii="Arial" w:hAnsi="Arial" w:cs="Arial"/>
          <w:b/>
          <w:sz w:val="24"/>
          <w:szCs w:val="24"/>
        </w:rPr>
        <w:t>Povodně</w:t>
      </w:r>
    </w:p>
    <w:p w:rsidR="004526F1" w:rsidRPr="00F93FBB" w:rsidRDefault="004526F1" w:rsidP="004526F1">
      <w:pPr>
        <w:spacing w:after="0" w:line="360" w:lineRule="auto"/>
        <w:jc w:val="both"/>
        <w:rPr>
          <w:rFonts w:ascii="Arial" w:hAnsi="Arial" w:cs="Arial"/>
          <w:sz w:val="24"/>
          <w:szCs w:val="24"/>
        </w:rPr>
      </w:pPr>
      <w:r w:rsidRPr="00F93FBB">
        <w:rPr>
          <w:rFonts w:ascii="Arial" w:hAnsi="Arial" w:cs="Arial"/>
          <w:sz w:val="24"/>
          <w:szCs w:val="24"/>
        </w:rPr>
        <w:t xml:space="preserve">Vodní zákon definuje povodeň jako </w:t>
      </w:r>
      <w:r w:rsidRPr="00F93FBB">
        <w:rPr>
          <w:rFonts w:ascii="Arial" w:hAnsi="Arial" w:cs="Arial"/>
          <w:b/>
          <w:sz w:val="24"/>
          <w:szCs w:val="24"/>
        </w:rPr>
        <w:t>přechodné výrazné zvýšení hladiny vodních toků nebo jiných povrchových vod, při kterém voda již zaplavuje území mimo koryto vodního toku a může způsobit škody. Povodní je i</w:t>
      </w:r>
      <w:r w:rsidRPr="00F93FBB">
        <w:rPr>
          <w:rFonts w:ascii="Arial" w:hAnsi="Arial" w:cs="Arial"/>
          <w:sz w:val="24"/>
          <w:szCs w:val="24"/>
        </w:rPr>
        <w:t xml:space="preserve"> </w:t>
      </w:r>
      <w:r w:rsidRPr="00F93FBB">
        <w:rPr>
          <w:rFonts w:ascii="Arial" w:hAnsi="Arial" w:cs="Arial"/>
          <w:b/>
          <w:sz w:val="24"/>
          <w:szCs w:val="24"/>
        </w:rPr>
        <w:t>stav, kdy voda může způsobit škody tím, že z určitého území nemůže dočasně přirozeným způsobem odtékat nebo její odtok je nedostatečný, případn</w:t>
      </w:r>
      <w:r w:rsidR="00B00ECD">
        <w:rPr>
          <w:rFonts w:ascii="Arial" w:hAnsi="Arial" w:cs="Arial"/>
          <w:b/>
          <w:sz w:val="24"/>
          <w:szCs w:val="24"/>
        </w:rPr>
        <w:t>ě dochází k zaplavení území při </w:t>
      </w:r>
      <w:r w:rsidRPr="00F93FBB">
        <w:rPr>
          <w:rFonts w:ascii="Arial" w:hAnsi="Arial" w:cs="Arial"/>
          <w:b/>
          <w:sz w:val="24"/>
          <w:szCs w:val="24"/>
        </w:rPr>
        <w:t>soustředěném odtoku srážkových vod.</w:t>
      </w:r>
      <w:r w:rsidRPr="00F93FBB">
        <w:rPr>
          <w:rFonts w:ascii="Arial" w:hAnsi="Arial" w:cs="Arial"/>
          <w:sz w:val="24"/>
          <w:szCs w:val="24"/>
        </w:rPr>
        <w:t xml:space="preserve"> Povodeň může být způsobena přírodními jevy, zejména táním, dešťovými srážkami nebo chodem ledů (přirozená povodeň), nebo jinými vlivy, zejména poruchou vodního díla, která může vést až k jeho havárii (protržení) nebo nouzovým řešením kritické situace na vodním díle (zvláštní povodeň).</w:t>
      </w:r>
    </w:p>
    <w:p w:rsidR="004526F1" w:rsidRDefault="004526F1" w:rsidP="004526F1">
      <w:pPr>
        <w:spacing w:after="0" w:line="360" w:lineRule="auto"/>
        <w:jc w:val="both"/>
        <w:rPr>
          <w:rFonts w:ascii="Arial" w:hAnsi="Arial" w:cs="Arial"/>
          <w:sz w:val="24"/>
          <w:szCs w:val="24"/>
        </w:rPr>
      </w:pPr>
    </w:p>
    <w:p w:rsidR="004526F1" w:rsidRPr="0097519B" w:rsidRDefault="004526F1" w:rsidP="004526F1">
      <w:pPr>
        <w:spacing w:after="0" w:line="360" w:lineRule="auto"/>
        <w:jc w:val="both"/>
        <w:rPr>
          <w:rFonts w:ascii="Arial" w:hAnsi="Arial" w:cs="Arial"/>
          <w:b/>
          <w:sz w:val="24"/>
          <w:szCs w:val="24"/>
          <w:u w:val="single"/>
        </w:rPr>
      </w:pPr>
      <w:r w:rsidRPr="0097519B">
        <w:rPr>
          <w:rFonts w:ascii="Arial" w:hAnsi="Arial" w:cs="Arial"/>
          <w:b/>
          <w:sz w:val="24"/>
          <w:szCs w:val="24"/>
          <w:u w:val="single"/>
        </w:rPr>
        <w:t>Rozlišujeme tři stupně povodňové aktivity:</w:t>
      </w:r>
    </w:p>
    <w:p w:rsidR="004526F1" w:rsidRPr="00F93FBB" w:rsidRDefault="004526F1" w:rsidP="004526F1">
      <w:pPr>
        <w:spacing w:after="0" w:line="360" w:lineRule="auto"/>
        <w:jc w:val="both"/>
        <w:rPr>
          <w:rFonts w:ascii="Arial" w:hAnsi="Arial" w:cs="Arial"/>
          <w:sz w:val="24"/>
          <w:szCs w:val="24"/>
        </w:rPr>
      </w:pPr>
    </w:p>
    <w:p w:rsidR="004526F1" w:rsidRPr="00F93FBB" w:rsidRDefault="004526F1" w:rsidP="004526F1">
      <w:pPr>
        <w:pStyle w:val="Odstavecseseznamem"/>
        <w:numPr>
          <w:ilvl w:val="0"/>
          <w:numId w:val="6"/>
        </w:numPr>
        <w:spacing w:after="0" w:line="360" w:lineRule="auto"/>
        <w:ind w:left="0"/>
        <w:jc w:val="both"/>
        <w:rPr>
          <w:rFonts w:ascii="Arial" w:hAnsi="Arial" w:cs="Arial"/>
          <w:sz w:val="24"/>
          <w:szCs w:val="24"/>
        </w:rPr>
      </w:pPr>
      <w:r w:rsidRPr="00F93FBB">
        <w:rPr>
          <w:rFonts w:ascii="Arial" w:hAnsi="Arial" w:cs="Arial"/>
          <w:b/>
          <w:sz w:val="24"/>
          <w:szCs w:val="24"/>
        </w:rPr>
        <w:t>první stupeň (stav bdělosti) nastává při nebezpečí přirozené povodně a zaniká, pominou-li příčiny takového nebezpečí;</w:t>
      </w:r>
      <w:r w:rsidRPr="00F93FBB">
        <w:rPr>
          <w:rFonts w:ascii="Arial" w:hAnsi="Arial" w:cs="Arial"/>
          <w:sz w:val="24"/>
          <w:szCs w:val="24"/>
        </w:rPr>
        <w:t xml:space="preserve"> tento stav nastává rovněž vydáním výstražné informace předpovědní povodňové služby; vyžaduje věnovat zvýšenou pozornost vodnímu toku nebo jinému zdroji povodňového nebezpečí, zahajuje činnost hlásná a hlídková služba; na vodních dílech nastává tento stav při dosažení mezních hodnot sledovaných jevů a skutečností z hlediska bezpečnosti díla nebo při zjištění mimořádných okolností, jež by mohly vést ke vzniku zvláštní povodně</w:t>
      </w:r>
    </w:p>
    <w:p w:rsidR="004526F1" w:rsidRPr="00F93FBB" w:rsidRDefault="004526F1" w:rsidP="004526F1">
      <w:pPr>
        <w:spacing w:after="0" w:line="360" w:lineRule="auto"/>
        <w:jc w:val="both"/>
        <w:rPr>
          <w:rFonts w:ascii="Arial" w:hAnsi="Arial" w:cs="Arial"/>
          <w:b/>
          <w:sz w:val="24"/>
          <w:szCs w:val="24"/>
        </w:rPr>
      </w:pPr>
    </w:p>
    <w:p w:rsidR="004526F1" w:rsidRPr="00F93FBB" w:rsidRDefault="004526F1" w:rsidP="004526F1">
      <w:pPr>
        <w:pStyle w:val="Odstavecseseznamem"/>
        <w:numPr>
          <w:ilvl w:val="0"/>
          <w:numId w:val="6"/>
        </w:numPr>
        <w:spacing w:after="0" w:line="360" w:lineRule="auto"/>
        <w:ind w:left="0"/>
        <w:jc w:val="both"/>
        <w:rPr>
          <w:rFonts w:ascii="Arial" w:hAnsi="Arial" w:cs="Arial"/>
          <w:sz w:val="24"/>
          <w:szCs w:val="24"/>
        </w:rPr>
      </w:pPr>
      <w:r w:rsidRPr="00F93FBB">
        <w:rPr>
          <w:rFonts w:ascii="Arial" w:hAnsi="Arial" w:cs="Arial"/>
          <w:b/>
          <w:sz w:val="24"/>
          <w:szCs w:val="24"/>
        </w:rPr>
        <w:lastRenderedPageBreak/>
        <w:t>druhý stupeň (stav pohotovosti) se vyhlašuje, když nebezpečí přirozené povodně přerůstá v povodeň, ale nedochází k větším rozlivům a škodám mimo koryto</w:t>
      </w:r>
      <w:r w:rsidRPr="00F93FBB">
        <w:rPr>
          <w:rFonts w:ascii="Arial" w:hAnsi="Arial" w:cs="Arial"/>
          <w:sz w:val="24"/>
          <w:szCs w:val="24"/>
        </w:rPr>
        <w:t>; vyhlašuje se také při překročení me</w:t>
      </w:r>
      <w:r w:rsidR="00B00ECD">
        <w:rPr>
          <w:rFonts w:ascii="Arial" w:hAnsi="Arial" w:cs="Arial"/>
          <w:sz w:val="24"/>
          <w:szCs w:val="24"/>
        </w:rPr>
        <w:t>zních hodnot sledovaných jevů a </w:t>
      </w:r>
      <w:r w:rsidRPr="00F93FBB">
        <w:rPr>
          <w:rFonts w:ascii="Arial" w:hAnsi="Arial" w:cs="Arial"/>
          <w:sz w:val="24"/>
          <w:szCs w:val="24"/>
        </w:rPr>
        <w:t>skutečností na vodním díle z hlediska jeho bezpečnosti; aktivizují se povodňové orgány a další účastníci ochrany před povodněmi, uvádějí se do pohotovosti prostředky na zabezpečovací práce, provádějí se opatření ke zmírnění průběhu povodně podle povodňového plánu</w:t>
      </w:r>
    </w:p>
    <w:p w:rsidR="004526F1" w:rsidRPr="00F93FBB" w:rsidRDefault="004526F1" w:rsidP="004526F1">
      <w:pPr>
        <w:spacing w:after="0" w:line="360" w:lineRule="auto"/>
        <w:jc w:val="both"/>
        <w:rPr>
          <w:rFonts w:ascii="Arial" w:hAnsi="Arial" w:cs="Arial"/>
          <w:b/>
          <w:sz w:val="24"/>
          <w:szCs w:val="24"/>
        </w:rPr>
      </w:pPr>
    </w:p>
    <w:p w:rsidR="004526F1" w:rsidRPr="00F93FBB" w:rsidRDefault="004526F1" w:rsidP="004526F1">
      <w:pPr>
        <w:pStyle w:val="Odstavecseseznamem"/>
        <w:numPr>
          <w:ilvl w:val="0"/>
          <w:numId w:val="6"/>
        </w:numPr>
        <w:spacing w:after="0" w:line="360" w:lineRule="auto"/>
        <w:ind w:left="0"/>
        <w:jc w:val="both"/>
        <w:rPr>
          <w:rFonts w:ascii="Arial" w:hAnsi="Arial" w:cs="Arial"/>
          <w:sz w:val="24"/>
          <w:szCs w:val="24"/>
        </w:rPr>
      </w:pPr>
      <w:r w:rsidRPr="00F93FBB">
        <w:rPr>
          <w:rFonts w:ascii="Arial" w:hAnsi="Arial" w:cs="Arial"/>
          <w:b/>
          <w:sz w:val="24"/>
          <w:szCs w:val="24"/>
        </w:rPr>
        <w:t>třetí stupeň (stav ohrožení) se vyhlašuje při bezprostředním nebezpečí nebo vzniku škod většího rozsahu, ohrožení životů a majetku v záplavovém území;</w:t>
      </w:r>
      <w:r w:rsidRPr="00F93FBB">
        <w:rPr>
          <w:rFonts w:ascii="Arial" w:hAnsi="Arial" w:cs="Arial"/>
          <w:sz w:val="24"/>
          <w:szCs w:val="24"/>
        </w:rPr>
        <w:t xml:space="preserve"> vyhlašuje se také při dosažení kritických hodnot sl</w:t>
      </w:r>
      <w:r w:rsidR="00B00ECD">
        <w:rPr>
          <w:rFonts w:ascii="Arial" w:hAnsi="Arial" w:cs="Arial"/>
          <w:sz w:val="24"/>
          <w:szCs w:val="24"/>
        </w:rPr>
        <w:t>edovaných jevů a skutečností na </w:t>
      </w:r>
      <w:r w:rsidRPr="00F93FBB">
        <w:rPr>
          <w:rFonts w:ascii="Arial" w:hAnsi="Arial" w:cs="Arial"/>
          <w:sz w:val="24"/>
          <w:szCs w:val="24"/>
        </w:rPr>
        <w:t>vodním díle z hlediska jeho bezpečnosti; provádějí se povodňové zabezpečovací práce podle povodňových plánů a podle potřeby záchranné práce nebo evakuace</w:t>
      </w:r>
    </w:p>
    <w:p w:rsidR="004526F1" w:rsidRPr="00F93FBB" w:rsidRDefault="004526F1" w:rsidP="004526F1">
      <w:pPr>
        <w:spacing w:after="0" w:line="360" w:lineRule="auto"/>
        <w:jc w:val="both"/>
        <w:rPr>
          <w:rFonts w:ascii="Arial" w:hAnsi="Arial" w:cs="Arial"/>
          <w:sz w:val="24"/>
          <w:szCs w:val="24"/>
        </w:rPr>
      </w:pPr>
    </w:p>
    <w:p w:rsidR="004526F1" w:rsidRDefault="004526F1" w:rsidP="004526F1">
      <w:pPr>
        <w:spacing w:after="0" w:line="360" w:lineRule="auto"/>
        <w:jc w:val="both"/>
        <w:rPr>
          <w:rFonts w:ascii="Arial" w:hAnsi="Arial" w:cs="Arial"/>
          <w:sz w:val="24"/>
          <w:szCs w:val="24"/>
        </w:rPr>
      </w:pPr>
      <w:r w:rsidRPr="00F93FBB">
        <w:rPr>
          <w:rFonts w:ascii="Arial" w:hAnsi="Arial" w:cs="Arial"/>
          <w:b/>
          <w:sz w:val="24"/>
          <w:szCs w:val="24"/>
        </w:rPr>
        <w:t xml:space="preserve">Podle vodního zákona povodeň začíná vyhlášením druhého nebo třetího stupně povodňové aktivity a končí jejich odvoláním. </w:t>
      </w:r>
      <w:r w:rsidRPr="00F93FBB">
        <w:rPr>
          <w:rFonts w:ascii="Arial" w:hAnsi="Arial" w:cs="Arial"/>
          <w:sz w:val="24"/>
          <w:szCs w:val="24"/>
        </w:rPr>
        <w:t xml:space="preserve">Povodní je rovněž situace, při níž nebyl vyhlášen druhý nebo třetí stupeň povodňové aktivity, ale stav nebo průtok vody v příslušném profilu nebo srážka dosáhla úrovně pro některý z těchto stupňů povodňové aktivity podle povodňového plánu příslušného územního celku. </w:t>
      </w:r>
    </w:p>
    <w:p w:rsidR="004526F1" w:rsidRDefault="004526F1" w:rsidP="004526F1">
      <w:pPr>
        <w:spacing w:after="0" w:line="360" w:lineRule="auto"/>
        <w:jc w:val="both"/>
        <w:rPr>
          <w:rFonts w:ascii="Arial" w:hAnsi="Arial" w:cs="Arial"/>
          <w:sz w:val="24"/>
          <w:szCs w:val="24"/>
        </w:rPr>
      </w:pPr>
    </w:p>
    <w:p w:rsidR="004526F1" w:rsidRDefault="004526F1" w:rsidP="004526F1">
      <w:pPr>
        <w:spacing w:after="0" w:line="360" w:lineRule="auto"/>
        <w:jc w:val="both"/>
        <w:rPr>
          <w:rFonts w:ascii="Arial" w:hAnsi="Arial" w:cs="Arial"/>
          <w:b/>
          <w:sz w:val="24"/>
          <w:szCs w:val="24"/>
        </w:rPr>
      </w:pPr>
      <w:r>
        <w:rPr>
          <w:rFonts w:ascii="Arial" w:hAnsi="Arial" w:cs="Arial"/>
          <w:b/>
          <w:sz w:val="24"/>
          <w:szCs w:val="24"/>
        </w:rPr>
        <w:t>Plány povodí</w:t>
      </w:r>
    </w:p>
    <w:p w:rsidR="004526F1" w:rsidRPr="00F93FBB" w:rsidRDefault="004526F1" w:rsidP="004526F1">
      <w:pPr>
        <w:spacing w:after="0" w:line="360" w:lineRule="auto"/>
        <w:jc w:val="both"/>
        <w:rPr>
          <w:rFonts w:ascii="Arial" w:hAnsi="Arial" w:cs="Arial"/>
          <w:b/>
          <w:sz w:val="24"/>
          <w:szCs w:val="24"/>
        </w:rPr>
      </w:pPr>
      <w:r w:rsidRPr="00F93FBB">
        <w:rPr>
          <w:rFonts w:ascii="Arial" w:hAnsi="Arial" w:cs="Arial"/>
          <w:b/>
          <w:sz w:val="24"/>
          <w:szCs w:val="24"/>
        </w:rPr>
        <w:t xml:space="preserve">Plány povodí se pořizují ve třech úrovních: </w:t>
      </w:r>
    </w:p>
    <w:p w:rsidR="004526F1" w:rsidRPr="00F93FBB" w:rsidRDefault="004526F1" w:rsidP="004526F1">
      <w:pPr>
        <w:spacing w:after="0" w:line="360" w:lineRule="auto"/>
        <w:jc w:val="both"/>
        <w:rPr>
          <w:rFonts w:ascii="Arial" w:hAnsi="Arial" w:cs="Arial"/>
          <w:sz w:val="24"/>
          <w:szCs w:val="24"/>
        </w:rPr>
      </w:pPr>
      <w:r w:rsidRPr="00F93FBB">
        <w:rPr>
          <w:rFonts w:ascii="Arial" w:hAnsi="Arial" w:cs="Arial"/>
          <w:sz w:val="24"/>
          <w:szCs w:val="24"/>
        </w:rPr>
        <w:t xml:space="preserve">1) Na nejvyšší úrovni se jedná </w:t>
      </w:r>
      <w:r w:rsidRPr="00F93FBB">
        <w:rPr>
          <w:rFonts w:ascii="Arial" w:hAnsi="Arial" w:cs="Arial"/>
          <w:b/>
          <w:sz w:val="24"/>
          <w:szCs w:val="24"/>
        </w:rPr>
        <w:t xml:space="preserve">o mezinárodní plány </w:t>
      </w:r>
      <w:proofErr w:type="gramStart"/>
      <w:r w:rsidRPr="00F93FBB">
        <w:rPr>
          <w:rFonts w:ascii="Arial" w:hAnsi="Arial" w:cs="Arial"/>
          <w:b/>
          <w:sz w:val="24"/>
          <w:szCs w:val="24"/>
        </w:rPr>
        <w:t>povodí</w:t>
      </w:r>
      <w:r w:rsidRPr="00F93FBB">
        <w:rPr>
          <w:rFonts w:ascii="Arial" w:hAnsi="Arial" w:cs="Arial"/>
          <w:sz w:val="24"/>
          <w:szCs w:val="24"/>
        </w:rPr>
        <w:t xml:space="preserve"> - v</w:t>
      </w:r>
      <w:proofErr w:type="gramEnd"/>
      <w:r w:rsidRPr="00F93FBB">
        <w:rPr>
          <w:rFonts w:ascii="Arial" w:hAnsi="Arial" w:cs="Arial"/>
          <w:sz w:val="24"/>
          <w:szCs w:val="24"/>
        </w:rPr>
        <w:t xml:space="preserve"> případě ČR Labe, Odra, Dunaj. Na přípravě těchto plánů spolupracuje MŽP a </w:t>
      </w:r>
      <w:proofErr w:type="spellStart"/>
      <w:r w:rsidRPr="00F93FBB">
        <w:rPr>
          <w:rFonts w:ascii="Arial" w:hAnsi="Arial" w:cs="Arial"/>
          <w:sz w:val="24"/>
          <w:szCs w:val="24"/>
        </w:rPr>
        <w:t>MZe</w:t>
      </w:r>
      <w:proofErr w:type="spellEnd"/>
      <w:r w:rsidRPr="00F93FBB">
        <w:rPr>
          <w:rFonts w:ascii="Arial" w:hAnsi="Arial" w:cs="Arial"/>
          <w:sz w:val="24"/>
          <w:szCs w:val="24"/>
        </w:rPr>
        <w:t xml:space="preserve"> se zahraničními protějšky v rámci mezinárodních komisí pro ochranu uvedených vodních toků. </w:t>
      </w:r>
    </w:p>
    <w:p w:rsidR="004526F1" w:rsidRPr="00F93FBB" w:rsidRDefault="004526F1" w:rsidP="004526F1">
      <w:pPr>
        <w:spacing w:after="0" w:line="360" w:lineRule="auto"/>
        <w:jc w:val="both"/>
        <w:rPr>
          <w:rFonts w:ascii="Arial" w:hAnsi="Arial" w:cs="Arial"/>
          <w:sz w:val="24"/>
          <w:szCs w:val="24"/>
        </w:rPr>
      </w:pPr>
      <w:r w:rsidRPr="00F93FBB">
        <w:rPr>
          <w:rFonts w:ascii="Arial" w:hAnsi="Arial" w:cs="Arial"/>
          <w:sz w:val="24"/>
          <w:szCs w:val="24"/>
        </w:rPr>
        <w:t xml:space="preserve">2) Následují </w:t>
      </w:r>
      <w:r w:rsidRPr="00F93FBB">
        <w:rPr>
          <w:rFonts w:ascii="Arial" w:hAnsi="Arial" w:cs="Arial"/>
          <w:b/>
          <w:sz w:val="24"/>
          <w:szCs w:val="24"/>
        </w:rPr>
        <w:t>národní plány povodí</w:t>
      </w:r>
      <w:r w:rsidRPr="00F93FBB">
        <w:rPr>
          <w:rFonts w:ascii="Arial" w:hAnsi="Arial" w:cs="Arial"/>
          <w:sz w:val="24"/>
          <w:szCs w:val="24"/>
        </w:rPr>
        <w:t xml:space="preserve">, které se pořizují pro části mezinárodních povodí nacházející se na území České republiky (opět Labe, Odra, Dunaj). Národní plány povodí pořizuje MŽP a </w:t>
      </w:r>
      <w:proofErr w:type="spellStart"/>
      <w:r w:rsidRPr="00F93FBB">
        <w:rPr>
          <w:rFonts w:ascii="Arial" w:hAnsi="Arial" w:cs="Arial"/>
          <w:sz w:val="24"/>
          <w:szCs w:val="24"/>
        </w:rPr>
        <w:t>MZe</w:t>
      </w:r>
      <w:proofErr w:type="spellEnd"/>
      <w:r w:rsidRPr="00F93FBB">
        <w:rPr>
          <w:rFonts w:ascii="Arial" w:hAnsi="Arial" w:cs="Arial"/>
          <w:sz w:val="24"/>
          <w:szCs w:val="24"/>
        </w:rPr>
        <w:t xml:space="preserve"> ve spolupráci s příslušnými správci povodí a krajskými úřady. </w:t>
      </w:r>
    </w:p>
    <w:p w:rsidR="004526F1" w:rsidRPr="00F93FBB" w:rsidRDefault="004526F1" w:rsidP="004526F1">
      <w:pPr>
        <w:spacing w:after="0" w:line="360" w:lineRule="auto"/>
        <w:jc w:val="both"/>
        <w:rPr>
          <w:rFonts w:ascii="Arial" w:hAnsi="Arial" w:cs="Arial"/>
          <w:b/>
          <w:sz w:val="24"/>
          <w:szCs w:val="24"/>
        </w:rPr>
      </w:pPr>
      <w:r w:rsidRPr="00F93FBB">
        <w:rPr>
          <w:rFonts w:ascii="Arial" w:hAnsi="Arial" w:cs="Arial"/>
          <w:sz w:val="24"/>
          <w:szCs w:val="24"/>
        </w:rPr>
        <w:t xml:space="preserve">3) Nejpodrobnější jsou plány na třetí, nejnižší úrovni, tzv. </w:t>
      </w:r>
      <w:r w:rsidRPr="00F93FBB">
        <w:rPr>
          <w:rFonts w:ascii="Arial" w:hAnsi="Arial" w:cs="Arial"/>
          <w:b/>
          <w:sz w:val="24"/>
          <w:szCs w:val="24"/>
        </w:rPr>
        <w:t>plány dílčích povodí</w:t>
      </w:r>
      <w:r w:rsidRPr="00F93FBB">
        <w:rPr>
          <w:rFonts w:ascii="Arial" w:hAnsi="Arial" w:cs="Arial"/>
          <w:sz w:val="24"/>
          <w:szCs w:val="24"/>
        </w:rPr>
        <w:t xml:space="preserve">. V ČR se pořizují pro 10 dílčích povodí (Horní a střední Labe; Horní Vltava; Berounka; Dolní Vltava; Ohře, Dolní Labe a ostatní přítoky Labe; Horní Odra; Lužická Nisa a ostatní přítoky Odry; Morava a přítoky Váhu; Dyje; ostatní přítoky Dunaje). Plány dílčích </w:t>
      </w:r>
      <w:r w:rsidRPr="00F93FBB">
        <w:rPr>
          <w:rFonts w:ascii="Arial" w:hAnsi="Arial" w:cs="Arial"/>
          <w:sz w:val="24"/>
          <w:szCs w:val="24"/>
        </w:rPr>
        <w:lastRenderedPageBreak/>
        <w:t>povodí jsou pořizovány správci jednotlivých povodí ve spolupráci s ústředními vodoprávními úřady a příslušnými krajskými úřady.</w:t>
      </w:r>
    </w:p>
    <w:p w:rsidR="004526F1" w:rsidRPr="00F93FBB" w:rsidRDefault="004526F1" w:rsidP="004526F1">
      <w:pPr>
        <w:spacing w:after="0" w:line="360" w:lineRule="auto"/>
        <w:jc w:val="both"/>
        <w:rPr>
          <w:rFonts w:ascii="Arial" w:hAnsi="Arial" w:cs="Arial"/>
          <w:sz w:val="24"/>
          <w:szCs w:val="24"/>
        </w:rPr>
      </w:pPr>
    </w:p>
    <w:p w:rsidR="004526F1" w:rsidRPr="00F93FBB" w:rsidRDefault="004526F1" w:rsidP="004526F1">
      <w:pPr>
        <w:spacing w:after="0" w:line="360" w:lineRule="auto"/>
        <w:jc w:val="both"/>
        <w:rPr>
          <w:rFonts w:ascii="Arial" w:hAnsi="Arial" w:cs="Arial"/>
          <w:sz w:val="24"/>
          <w:szCs w:val="24"/>
        </w:rPr>
      </w:pPr>
      <w:r w:rsidRPr="00F93FBB">
        <w:rPr>
          <w:rFonts w:ascii="Arial" w:hAnsi="Arial" w:cs="Arial"/>
          <w:sz w:val="24"/>
          <w:szCs w:val="24"/>
        </w:rPr>
        <w:t>Plány povodí stanoví cíle pro ochranu a zlepšování stavu povrchových a podzemních vod a vodních ekosystémů, ke snížení nepřízniv</w:t>
      </w:r>
      <w:r w:rsidR="00B00ECD">
        <w:rPr>
          <w:rFonts w:ascii="Arial" w:hAnsi="Arial" w:cs="Arial"/>
          <w:sz w:val="24"/>
          <w:szCs w:val="24"/>
        </w:rPr>
        <w:t>ých účinků povodní a sucha, pro </w:t>
      </w:r>
      <w:r w:rsidRPr="00F93FBB">
        <w:rPr>
          <w:rFonts w:ascii="Arial" w:hAnsi="Arial" w:cs="Arial"/>
          <w:sz w:val="24"/>
          <w:szCs w:val="24"/>
        </w:rPr>
        <w:t xml:space="preserve">hospodaření s povrchovými a podzemními vodami a udržitelné užívání těchto vod pro zajištění vodohospodářských služeb a pro </w:t>
      </w:r>
      <w:r w:rsidR="00B00ECD">
        <w:rPr>
          <w:rFonts w:ascii="Arial" w:hAnsi="Arial" w:cs="Arial"/>
          <w:sz w:val="24"/>
          <w:szCs w:val="24"/>
        </w:rPr>
        <w:t>zlepšování vodních poměrů a pro </w:t>
      </w:r>
      <w:r w:rsidRPr="00F93FBB">
        <w:rPr>
          <w:rFonts w:ascii="Arial" w:hAnsi="Arial" w:cs="Arial"/>
          <w:sz w:val="24"/>
          <w:szCs w:val="24"/>
        </w:rPr>
        <w:t>ochranu ekologické stability krajiny. Dále obsah</w:t>
      </w:r>
      <w:r w:rsidR="00B00ECD">
        <w:rPr>
          <w:rFonts w:ascii="Arial" w:hAnsi="Arial" w:cs="Arial"/>
          <w:sz w:val="24"/>
          <w:szCs w:val="24"/>
        </w:rPr>
        <w:t>ují souhrny programů opatření k </w:t>
      </w:r>
      <w:r w:rsidRPr="00F93FBB">
        <w:rPr>
          <w:rFonts w:ascii="Arial" w:hAnsi="Arial" w:cs="Arial"/>
          <w:sz w:val="24"/>
          <w:szCs w:val="24"/>
        </w:rPr>
        <w:t xml:space="preserve">dosažení uvedených cílů a stanoví strategii jejich financování. </w:t>
      </w:r>
      <w:r w:rsidRPr="00F93FBB">
        <w:rPr>
          <w:rFonts w:ascii="Arial" w:hAnsi="Arial" w:cs="Arial"/>
          <w:b/>
          <w:sz w:val="24"/>
          <w:szCs w:val="24"/>
        </w:rPr>
        <w:t>Programy opatření jsou hlavním nástrojem k dosažení cílů</w:t>
      </w:r>
      <w:r w:rsidRPr="00F93FBB">
        <w:rPr>
          <w:rFonts w:ascii="Arial" w:hAnsi="Arial" w:cs="Arial"/>
          <w:sz w:val="24"/>
          <w:szCs w:val="24"/>
        </w:rPr>
        <w:t xml:space="preserve"> uvedených v plánech povodí. Programy opatření definují buď konkrétní opatření, jež jsou technicky a finančně uskutečnitelná (např. výstavba konkrétní ČOV či odstranění konkrétní migrační překážky), nebo odkazují na obecná opatření, která řeší vytipovan</w:t>
      </w:r>
      <w:r w:rsidR="00B00ECD">
        <w:rPr>
          <w:rFonts w:ascii="Arial" w:hAnsi="Arial" w:cs="Arial"/>
          <w:sz w:val="24"/>
          <w:szCs w:val="24"/>
        </w:rPr>
        <w:t>ou část vodního útvaru</w:t>
      </w:r>
      <w:r w:rsidR="00915D7A">
        <w:rPr>
          <w:rFonts w:ascii="Arial" w:hAnsi="Arial" w:cs="Arial"/>
          <w:sz w:val="24"/>
          <w:szCs w:val="24"/>
        </w:rPr>
        <w:t>, kde </w:t>
      </w:r>
      <w:r w:rsidR="00B00ECD">
        <w:rPr>
          <w:rFonts w:ascii="Arial" w:hAnsi="Arial" w:cs="Arial"/>
          <w:sz w:val="24"/>
          <w:szCs w:val="24"/>
        </w:rPr>
        <w:t>byl </w:t>
      </w:r>
      <w:r w:rsidRPr="00F93FBB">
        <w:rPr>
          <w:rFonts w:ascii="Arial" w:hAnsi="Arial" w:cs="Arial"/>
          <w:sz w:val="24"/>
          <w:szCs w:val="24"/>
        </w:rPr>
        <w:t>identifikován problém.</w:t>
      </w:r>
    </w:p>
    <w:p w:rsidR="004526F1" w:rsidRDefault="004526F1" w:rsidP="004526F1">
      <w:pPr>
        <w:spacing w:after="0" w:line="360" w:lineRule="auto"/>
        <w:jc w:val="both"/>
        <w:rPr>
          <w:rFonts w:ascii="Arial" w:hAnsi="Arial" w:cs="Arial"/>
          <w:sz w:val="24"/>
          <w:szCs w:val="24"/>
        </w:rPr>
      </w:pPr>
      <w:r w:rsidRPr="00F93FBB">
        <w:rPr>
          <w:rFonts w:ascii="Arial" w:hAnsi="Arial" w:cs="Arial"/>
          <w:sz w:val="24"/>
          <w:szCs w:val="24"/>
        </w:rPr>
        <w:t xml:space="preserve">Programy opatření jsou vypracovávány jen na úrovni </w:t>
      </w:r>
      <w:r w:rsidR="00B00ECD">
        <w:rPr>
          <w:rFonts w:ascii="Arial" w:hAnsi="Arial" w:cs="Arial"/>
          <w:sz w:val="24"/>
          <w:szCs w:val="24"/>
        </w:rPr>
        <w:t>národních a dílčích povodí, ale </w:t>
      </w:r>
      <w:r w:rsidRPr="00F93FBB">
        <w:rPr>
          <w:rFonts w:ascii="Arial" w:hAnsi="Arial" w:cs="Arial"/>
          <w:sz w:val="24"/>
          <w:szCs w:val="24"/>
        </w:rPr>
        <w:t>zohledňují i nadregionální environmentální témata. Přijatá opatření je nutno uskutečnit do 3 let od schválení plánů povodí.</w:t>
      </w:r>
    </w:p>
    <w:p w:rsidR="004526F1" w:rsidRDefault="004526F1" w:rsidP="004526F1">
      <w:pPr>
        <w:spacing w:after="0" w:line="360" w:lineRule="auto"/>
        <w:jc w:val="both"/>
        <w:rPr>
          <w:rFonts w:ascii="Arial" w:hAnsi="Arial" w:cs="Arial"/>
          <w:sz w:val="24"/>
          <w:szCs w:val="24"/>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97519B" w:rsidRDefault="0097519B" w:rsidP="004526F1">
      <w:pPr>
        <w:spacing w:after="0" w:line="360" w:lineRule="auto"/>
        <w:jc w:val="center"/>
        <w:rPr>
          <w:rFonts w:ascii="Arial" w:hAnsi="Arial" w:cs="Arial"/>
          <w:b/>
          <w:sz w:val="28"/>
          <w:szCs w:val="28"/>
        </w:rPr>
      </w:pPr>
    </w:p>
    <w:p w:rsidR="004526F1" w:rsidRDefault="00885447" w:rsidP="004526F1">
      <w:pPr>
        <w:spacing w:after="0" w:line="360" w:lineRule="auto"/>
        <w:jc w:val="center"/>
        <w:rPr>
          <w:rFonts w:ascii="Arial" w:hAnsi="Arial" w:cs="Arial"/>
          <w:b/>
          <w:sz w:val="28"/>
          <w:szCs w:val="28"/>
        </w:rPr>
      </w:pPr>
      <w:r>
        <w:rPr>
          <w:rFonts w:ascii="Arial" w:hAnsi="Arial" w:cs="Arial"/>
          <w:b/>
          <w:sz w:val="28"/>
          <w:szCs w:val="28"/>
        </w:rPr>
        <w:lastRenderedPageBreak/>
        <w:t>4.</w:t>
      </w:r>
      <w:r w:rsidR="004526F1">
        <w:rPr>
          <w:rFonts w:ascii="Arial" w:hAnsi="Arial" w:cs="Arial"/>
          <w:b/>
          <w:sz w:val="28"/>
          <w:szCs w:val="28"/>
        </w:rPr>
        <w:t> </w:t>
      </w:r>
      <w:r w:rsidR="004526F1" w:rsidRPr="00B81195">
        <w:rPr>
          <w:rFonts w:ascii="Arial" w:hAnsi="Arial" w:cs="Arial"/>
          <w:b/>
          <w:sz w:val="28"/>
          <w:szCs w:val="28"/>
        </w:rPr>
        <w:t>ODPADY</w:t>
      </w:r>
    </w:p>
    <w:p w:rsidR="00885447" w:rsidRDefault="00885447" w:rsidP="004526F1">
      <w:pPr>
        <w:spacing w:after="0" w:line="360" w:lineRule="auto"/>
        <w:jc w:val="center"/>
        <w:rPr>
          <w:rFonts w:ascii="Arial" w:hAnsi="Arial" w:cs="Arial"/>
          <w:b/>
          <w:sz w:val="28"/>
          <w:szCs w:val="28"/>
        </w:rPr>
      </w:pPr>
    </w:p>
    <w:p w:rsidR="004526F1" w:rsidRDefault="004526F1" w:rsidP="004526F1">
      <w:pPr>
        <w:spacing w:after="0" w:line="360" w:lineRule="auto"/>
        <w:jc w:val="both"/>
        <w:rPr>
          <w:rFonts w:ascii="Arial" w:hAnsi="Arial" w:cs="Arial"/>
          <w:b/>
          <w:sz w:val="24"/>
          <w:szCs w:val="24"/>
        </w:rPr>
      </w:pPr>
      <w:r>
        <w:rPr>
          <w:rFonts w:ascii="Arial" w:hAnsi="Arial" w:cs="Arial"/>
          <w:b/>
          <w:sz w:val="24"/>
          <w:szCs w:val="24"/>
        </w:rPr>
        <w:t>Základní strategický dokument</w:t>
      </w:r>
    </w:p>
    <w:p w:rsidR="004526F1" w:rsidRPr="00B81195" w:rsidRDefault="004526F1" w:rsidP="004526F1">
      <w:pPr>
        <w:spacing w:after="0" w:line="360" w:lineRule="auto"/>
        <w:jc w:val="both"/>
        <w:rPr>
          <w:rFonts w:ascii="Arial" w:hAnsi="Arial" w:cs="Arial"/>
          <w:sz w:val="24"/>
          <w:szCs w:val="24"/>
        </w:rPr>
      </w:pPr>
      <w:r w:rsidRPr="002D66EF">
        <w:rPr>
          <w:rFonts w:ascii="Arial" w:hAnsi="Arial" w:cs="Arial"/>
          <w:b/>
          <w:bCs/>
          <w:sz w:val="24"/>
          <w:szCs w:val="24"/>
        </w:rPr>
        <w:t>Plán odpadového hospodářství České republiky</w:t>
      </w:r>
      <w:r w:rsidRPr="00B81195">
        <w:rPr>
          <w:rFonts w:ascii="Arial" w:hAnsi="Arial" w:cs="Arial"/>
          <w:bCs/>
          <w:sz w:val="24"/>
          <w:szCs w:val="24"/>
        </w:rPr>
        <w:t xml:space="preserve"> pro období </w:t>
      </w:r>
      <w:proofErr w:type="gramStart"/>
      <w:r w:rsidRPr="00B81195">
        <w:rPr>
          <w:rFonts w:ascii="Arial" w:hAnsi="Arial" w:cs="Arial"/>
          <w:bCs/>
          <w:sz w:val="24"/>
          <w:szCs w:val="24"/>
        </w:rPr>
        <w:t>2015 – 2024</w:t>
      </w:r>
      <w:proofErr w:type="gramEnd"/>
      <w:r w:rsidRPr="00B81195">
        <w:rPr>
          <w:rFonts w:ascii="Arial" w:hAnsi="Arial" w:cs="Arial"/>
          <w:bCs/>
          <w:sz w:val="24"/>
          <w:szCs w:val="24"/>
        </w:rPr>
        <w:t xml:space="preserve"> (dále jen „POH ČR“) byl vládou ČR schválen dne 22. prosince 2014. Závazná část Plánu odpadového hospodářství byla dne 31. prosince 2014 vyhlášena ve Sbírce zákonů prostřednictvím nařízení vlády č. 352/2014 Sb. Toto nařízení vlády nabylo účinnosti dnem 1. ledna 2015.</w:t>
      </w:r>
      <w:r w:rsidRPr="00B81195">
        <w:rPr>
          <w:rFonts w:ascii="Arial" w:hAnsi="Arial" w:cs="Arial"/>
          <w:sz w:val="24"/>
          <w:szCs w:val="24"/>
        </w:rPr>
        <w:t xml:space="preserve"> </w:t>
      </w:r>
    </w:p>
    <w:p w:rsidR="004526F1" w:rsidRPr="00B81195" w:rsidRDefault="004526F1" w:rsidP="004526F1">
      <w:pPr>
        <w:spacing w:after="0" w:line="360" w:lineRule="auto"/>
        <w:jc w:val="both"/>
        <w:rPr>
          <w:rFonts w:ascii="Arial" w:hAnsi="Arial" w:cs="Arial"/>
          <w:sz w:val="24"/>
          <w:szCs w:val="24"/>
        </w:rPr>
      </w:pPr>
      <w:r w:rsidRPr="00B81195">
        <w:rPr>
          <w:rFonts w:ascii="Arial" w:hAnsi="Arial" w:cs="Arial"/>
          <w:sz w:val="24"/>
          <w:szCs w:val="24"/>
        </w:rPr>
        <w:t>Povinnost ČR zpracovat plán nakládání s odpady</w:t>
      </w:r>
      <w:r w:rsidR="00B00ECD">
        <w:rPr>
          <w:rFonts w:ascii="Arial" w:hAnsi="Arial" w:cs="Arial"/>
          <w:sz w:val="24"/>
          <w:szCs w:val="24"/>
        </w:rPr>
        <w:t xml:space="preserve"> na jejím území je stanovena ve </w:t>
      </w:r>
      <w:r w:rsidRPr="00B81195">
        <w:rPr>
          <w:rFonts w:ascii="Arial" w:hAnsi="Arial" w:cs="Arial"/>
          <w:sz w:val="24"/>
          <w:szCs w:val="24"/>
        </w:rPr>
        <w:t>Směrnici Evropského parlamentu a Rady 20</w:t>
      </w:r>
      <w:r w:rsidR="00B00ECD">
        <w:rPr>
          <w:rFonts w:ascii="Arial" w:hAnsi="Arial" w:cs="Arial"/>
          <w:sz w:val="24"/>
          <w:szCs w:val="24"/>
        </w:rPr>
        <w:t>08/98/ES o odpadech, článku 28. </w:t>
      </w:r>
      <w:r w:rsidR="004252AD">
        <w:rPr>
          <w:rFonts w:ascii="Arial" w:hAnsi="Arial" w:cs="Arial"/>
          <w:sz w:val="24"/>
          <w:szCs w:val="24"/>
        </w:rPr>
        <w:t>Z</w:t>
      </w:r>
      <w:r w:rsidR="004252AD" w:rsidRPr="00B81195">
        <w:rPr>
          <w:rFonts w:ascii="Arial" w:hAnsi="Arial" w:cs="Arial"/>
          <w:sz w:val="24"/>
          <w:szCs w:val="24"/>
        </w:rPr>
        <w:t xml:space="preserve">ákon </w:t>
      </w:r>
      <w:r w:rsidRPr="00B81195">
        <w:rPr>
          <w:rFonts w:ascii="Arial" w:hAnsi="Arial" w:cs="Arial"/>
          <w:sz w:val="24"/>
          <w:szCs w:val="24"/>
        </w:rPr>
        <w:t xml:space="preserve">č. </w:t>
      </w:r>
      <w:r w:rsidR="004252AD">
        <w:rPr>
          <w:rFonts w:ascii="Arial" w:hAnsi="Arial" w:cs="Arial"/>
          <w:sz w:val="24"/>
          <w:szCs w:val="24"/>
        </w:rPr>
        <w:t>541</w:t>
      </w:r>
      <w:r w:rsidRPr="00B81195">
        <w:rPr>
          <w:rFonts w:ascii="Arial" w:hAnsi="Arial" w:cs="Arial"/>
          <w:sz w:val="24"/>
          <w:szCs w:val="24"/>
        </w:rPr>
        <w:t>/</w:t>
      </w:r>
      <w:r w:rsidR="004252AD" w:rsidRPr="00B81195">
        <w:rPr>
          <w:rFonts w:ascii="Arial" w:hAnsi="Arial" w:cs="Arial"/>
          <w:sz w:val="24"/>
          <w:szCs w:val="24"/>
        </w:rPr>
        <w:t>20</w:t>
      </w:r>
      <w:r w:rsidR="004252AD">
        <w:rPr>
          <w:rFonts w:ascii="Arial" w:hAnsi="Arial" w:cs="Arial"/>
          <w:sz w:val="24"/>
          <w:szCs w:val="24"/>
        </w:rPr>
        <w:t>20</w:t>
      </w:r>
      <w:r w:rsidR="004252AD" w:rsidRPr="00B81195">
        <w:rPr>
          <w:rFonts w:ascii="Arial" w:hAnsi="Arial" w:cs="Arial"/>
          <w:sz w:val="24"/>
          <w:szCs w:val="24"/>
        </w:rPr>
        <w:t xml:space="preserve"> </w:t>
      </w:r>
      <w:r w:rsidRPr="00B81195">
        <w:rPr>
          <w:rFonts w:ascii="Arial" w:hAnsi="Arial" w:cs="Arial"/>
          <w:sz w:val="24"/>
          <w:szCs w:val="24"/>
        </w:rPr>
        <w:t xml:space="preserve">Sb., o odpadech, vymezuje náležitosti Plánu odpadového hospodářství ČR v </w:t>
      </w:r>
      <w:r w:rsidRPr="00850F94">
        <w:rPr>
          <w:rFonts w:ascii="Arial" w:hAnsi="Arial" w:cs="Arial"/>
          <w:sz w:val="24"/>
          <w:szCs w:val="24"/>
        </w:rPr>
        <w:t xml:space="preserve">§ </w:t>
      </w:r>
      <w:r w:rsidR="00850F94">
        <w:rPr>
          <w:rFonts w:ascii="Arial" w:hAnsi="Arial" w:cs="Arial"/>
          <w:sz w:val="24"/>
          <w:szCs w:val="24"/>
        </w:rPr>
        <w:t>98</w:t>
      </w:r>
      <w:r w:rsidRPr="00B81195">
        <w:rPr>
          <w:rFonts w:ascii="Arial" w:hAnsi="Arial" w:cs="Arial"/>
          <w:sz w:val="24"/>
          <w:szCs w:val="24"/>
        </w:rPr>
        <w:t xml:space="preserve">. </w:t>
      </w:r>
    </w:p>
    <w:p w:rsidR="004526F1" w:rsidRPr="00B81195" w:rsidRDefault="004526F1" w:rsidP="004526F1">
      <w:pPr>
        <w:spacing w:after="0" w:line="360" w:lineRule="auto"/>
        <w:jc w:val="both"/>
        <w:rPr>
          <w:rFonts w:ascii="Arial" w:hAnsi="Arial" w:cs="Arial"/>
          <w:sz w:val="24"/>
          <w:szCs w:val="24"/>
        </w:rPr>
      </w:pPr>
      <w:r w:rsidRPr="00B81195">
        <w:rPr>
          <w:rFonts w:ascii="Arial" w:hAnsi="Arial" w:cs="Arial"/>
          <w:sz w:val="24"/>
          <w:szCs w:val="24"/>
        </w:rPr>
        <w:t>Plán odpadového hospodářství ČR se podle zákona o odpadech člení na tři části: analytickou, závaznou a směrnou.</w:t>
      </w:r>
    </w:p>
    <w:p w:rsidR="004526F1" w:rsidRPr="00B81195" w:rsidRDefault="004526F1" w:rsidP="004526F1">
      <w:pPr>
        <w:spacing w:after="0" w:line="360" w:lineRule="auto"/>
        <w:jc w:val="both"/>
        <w:rPr>
          <w:rFonts w:ascii="Arial" w:hAnsi="Arial" w:cs="Arial"/>
          <w:bCs/>
          <w:sz w:val="24"/>
          <w:szCs w:val="24"/>
        </w:rPr>
      </w:pPr>
      <w:r w:rsidRPr="002D66EF">
        <w:rPr>
          <w:rFonts w:ascii="Arial" w:hAnsi="Arial" w:cs="Arial"/>
          <w:b/>
          <w:bCs/>
          <w:sz w:val="24"/>
          <w:szCs w:val="24"/>
        </w:rPr>
        <w:t>Analytická část</w:t>
      </w:r>
      <w:r w:rsidRPr="00B81195">
        <w:rPr>
          <w:rFonts w:ascii="Arial" w:hAnsi="Arial" w:cs="Arial"/>
          <w:bCs/>
          <w:sz w:val="24"/>
          <w:szCs w:val="24"/>
        </w:rPr>
        <w:t xml:space="preserve"> Plánu odpadového hospodářství České republiky obsahuje vyhodnocení stavu odpadového hospodářství České republiky, které zahrnuje:</w:t>
      </w:r>
    </w:p>
    <w:p w:rsidR="00850F94" w:rsidRPr="00850F94" w:rsidRDefault="00850F94" w:rsidP="00850F94">
      <w:pPr>
        <w:spacing w:after="0" w:line="360" w:lineRule="auto"/>
        <w:jc w:val="both"/>
        <w:rPr>
          <w:rFonts w:ascii="Arial" w:hAnsi="Arial" w:cs="Arial"/>
          <w:bCs/>
          <w:sz w:val="24"/>
          <w:szCs w:val="24"/>
        </w:rPr>
      </w:pPr>
      <w:r w:rsidRPr="00850F94">
        <w:rPr>
          <w:rFonts w:ascii="Arial" w:hAnsi="Arial" w:cs="Arial"/>
          <w:bCs/>
          <w:sz w:val="24"/>
          <w:szCs w:val="24"/>
        </w:rPr>
        <w:t>a) oblast předcházení vzniku odpadu včetně vyhodnocení nástrojů a opatření, které mohou být využity k předcházení vzniku odpadu,</w:t>
      </w:r>
    </w:p>
    <w:p w:rsidR="00850F94" w:rsidRPr="00850F94" w:rsidRDefault="00850F94" w:rsidP="00850F94">
      <w:pPr>
        <w:spacing w:after="0" w:line="360" w:lineRule="auto"/>
        <w:jc w:val="both"/>
        <w:rPr>
          <w:rFonts w:ascii="Arial" w:hAnsi="Arial" w:cs="Arial"/>
          <w:bCs/>
          <w:sz w:val="24"/>
          <w:szCs w:val="24"/>
        </w:rPr>
      </w:pPr>
    </w:p>
    <w:p w:rsidR="00850F94" w:rsidRPr="00850F94" w:rsidRDefault="00850F94" w:rsidP="00850F94">
      <w:pPr>
        <w:spacing w:after="0" w:line="360" w:lineRule="auto"/>
        <w:jc w:val="both"/>
        <w:rPr>
          <w:rFonts w:ascii="Arial" w:hAnsi="Arial" w:cs="Arial"/>
          <w:bCs/>
          <w:sz w:val="24"/>
          <w:szCs w:val="24"/>
        </w:rPr>
      </w:pPr>
      <w:r w:rsidRPr="00850F94">
        <w:rPr>
          <w:rFonts w:ascii="Arial" w:hAnsi="Arial" w:cs="Arial"/>
          <w:bCs/>
          <w:sz w:val="24"/>
          <w:szCs w:val="24"/>
        </w:rPr>
        <w:t>b) výčet druhů, množství a zdroje vznikajících odpadů a posouzení vývoje jejich produkce a nakládání, včetně přeshraničního toku odpadů,</w:t>
      </w:r>
    </w:p>
    <w:p w:rsidR="00850F94" w:rsidRPr="00850F94" w:rsidRDefault="00850F94" w:rsidP="00850F94">
      <w:pPr>
        <w:spacing w:after="0" w:line="360" w:lineRule="auto"/>
        <w:jc w:val="both"/>
        <w:rPr>
          <w:rFonts w:ascii="Arial" w:hAnsi="Arial" w:cs="Arial"/>
          <w:bCs/>
          <w:sz w:val="24"/>
          <w:szCs w:val="24"/>
        </w:rPr>
      </w:pPr>
    </w:p>
    <w:p w:rsidR="00850F94" w:rsidRPr="00850F94" w:rsidRDefault="00850F94" w:rsidP="00850F94">
      <w:pPr>
        <w:spacing w:after="0" w:line="360" w:lineRule="auto"/>
        <w:jc w:val="both"/>
        <w:rPr>
          <w:rFonts w:ascii="Arial" w:hAnsi="Arial" w:cs="Arial"/>
          <w:bCs/>
          <w:sz w:val="24"/>
          <w:szCs w:val="24"/>
        </w:rPr>
      </w:pPr>
      <w:r w:rsidRPr="00850F94">
        <w:rPr>
          <w:rFonts w:ascii="Arial" w:hAnsi="Arial" w:cs="Arial"/>
          <w:bCs/>
          <w:sz w:val="24"/>
          <w:szCs w:val="24"/>
        </w:rPr>
        <w:t>c) vyhodnocení stávajících systémů sběru a nakládání s odpady na území České republiky přinejmenším pro komunální odpad, směsný komunální odpad, biologicky rozložitelný odpad, odpady z obalů, nebezpečný odpad, stavební a demoliční odpad, výrobky s ukončenou životností, včetně tříděného sběru materiálově využitelných složek odpadu,</w:t>
      </w:r>
    </w:p>
    <w:p w:rsidR="00850F94" w:rsidRPr="00850F94" w:rsidRDefault="00850F94" w:rsidP="00850F94">
      <w:pPr>
        <w:spacing w:after="0" w:line="360" w:lineRule="auto"/>
        <w:jc w:val="both"/>
        <w:rPr>
          <w:rFonts w:ascii="Arial" w:hAnsi="Arial" w:cs="Arial"/>
          <w:bCs/>
          <w:sz w:val="24"/>
          <w:szCs w:val="24"/>
        </w:rPr>
      </w:pPr>
    </w:p>
    <w:p w:rsidR="00850F94" w:rsidRPr="00850F94" w:rsidRDefault="00850F94" w:rsidP="00850F94">
      <w:pPr>
        <w:spacing w:after="0" w:line="360" w:lineRule="auto"/>
        <w:jc w:val="both"/>
        <w:rPr>
          <w:rFonts w:ascii="Arial" w:hAnsi="Arial" w:cs="Arial"/>
          <w:bCs/>
          <w:sz w:val="24"/>
          <w:szCs w:val="24"/>
        </w:rPr>
      </w:pPr>
      <w:r w:rsidRPr="00850F94">
        <w:rPr>
          <w:rFonts w:ascii="Arial" w:hAnsi="Arial" w:cs="Arial"/>
          <w:bCs/>
          <w:sz w:val="24"/>
          <w:szCs w:val="24"/>
        </w:rPr>
        <w:t>d) vyhodnocení sítě zařízení určených pro nakládání s odpady na území České republiky, včetně posouzení kapacit pro jednotlivé způsoby nakládání, posouzení nezbytných změn a doplnění systémů sběru a nakládání s odpady a výrobky s ukončenou životností s ohledem na jejich zlepšení v souladu s principy soběstačnosti a blízkosti, a</w:t>
      </w:r>
    </w:p>
    <w:p w:rsidR="00850F94" w:rsidRPr="00850F94" w:rsidRDefault="00850F94" w:rsidP="00850F94">
      <w:pPr>
        <w:spacing w:after="0" w:line="360" w:lineRule="auto"/>
        <w:jc w:val="both"/>
        <w:rPr>
          <w:rFonts w:ascii="Arial" w:hAnsi="Arial" w:cs="Arial"/>
          <w:bCs/>
          <w:sz w:val="24"/>
          <w:szCs w:val="24"/>
        </w:rPr>
      </w:pPr>
    </w:p>
    <w:p w:rsidR="00850F94" w:rsidRDefault="00850F94" w:rsidP="00850F94">
      <w:pPr>
        <w:spacing w:after="0" w:line="360" w:lineRule="auto"/>
        <w:jc w:val="both"/>
        <w:rPr>
          <w:rFonts w:ascii="Arial" w:hAnsi="Arial" w:cs="Arial"/>
          <w:bCs/>
          <w:sz w:val="24"/>
          <w:szCs w:val="24"/>
        </w:rPr>
      </w:pPr>
      <w:r w:rsidRPr="00850F94">
        <w:rPr>
          <w:rFonts w:ascii="Arial" w:hAnsi="Arial" w:cs="Arial"/>
          <w:bCs/>
          <w:sz w:val="24"/>
          <w:szCs w:val="24"/>
        </w:rPr>
        <w:t>e) podklady pro získání informací nezbytných pro vypracování kritérií pro umístění a kapacity zařízení určených pro nakládání s odpady podporovaných z veřejných zdrojů, pokud je to s ohledem na plnění stanovených cílů nezbytné.</w:t>
      </w:r>
    </w:p>
    <w:p w:rsidR="00850F94" w:rsidRPr="00B81195" w:rsidRDefault="00850F94" w:rsidP="00850F94">
      <w:pPr>
        <w:spacing w:after="0" w:line="360" w:lineRule="auto"/>
        <w:jc w:val="both"/>
        <w:rPr>
          <w:rFonts w:ascii="Arial" w:hAnsi="Arial" w:cs="Arial"/>
          <w:bCs/>
          <w:sz w:val="24"/>
          <w:szCs w:val="24"/>
        </w:rPr>
      </w:pPr>
    </w:p>
    <w:p w:rsidR="004526F1" w:rsidRDefault="004526F1" w:rsidP="006D4761">
      <w:pPr>
        <w:spacing w:after="0" w:line="360" w:lineRule="auto"/>
        <w:jc w:val="both"/>
        <w:rPr>
          <w:rFonts w:ascii="Arial" w:hAnsi="Arial" w:cs="Arial"/>
          <w:bCs/>
          <w:sz w:val="24"/>
          <w:szCs w:val="24"/>
        </w:rPr>
      </w:pPr>
    </w:p>
    <w:p w:rsidR="00084CE5" w:rsidRPr="00084CE5" w:rsidRDefault="00084CE5" w:rsidP="00084CE5">
      <w:pPr>
        <w:spacing w:after="0" w:line="360" w:lineRule="auto"/>
        <w:jc w:val="both"/>
        <w:rPr>
          <w:rFonts w:ascii="Arial" w:hAnsi="Arial" w:cs="Arial"/>
          <w:bCs/>
          <w:sz w:val="24"/>
          <w:szCs w:val="24"/>
        </w:rPr>
      </w:pPr>
      <w:r w:rsidRPr="006D4761">
        <w:rPr>
          <w:rFonts w:ascii="Arial" w:hAnsi="Arial" w:cs="Arial"/>
          <w:b/>
          <w:bCs/>
          <w:sz w:val="24"/>
          <w:szCs w:val="24"/>
        </w:rPr>
        <w:t>Závazná část</w:t>
      </w:r>
      <w:r w:rsidRPr="00084CE5">
        <w:rPr>
          <w:rFonts w:ascii="Arial" w:hAnsi="Arial" w:cs="Arial"/>
          <w:bCs/>
          <w:sz w:val="24"/>
          <w:szCs w:val="24"/>
        </w:rPr>
        <w:t xml:space="preserve"> Plánu odpadového hospodářství České republiky stanoví cíle a opatření pro předcházení vzniku odpadu a dále cíle a zásady odpadového hospodářství, opatření k jejich dosažení včetně preferovaných způsobů nakládání s odpady a soustavu indikátorů k hodnocení plnění cílů Plánu odpadového hospodářství pro</w:t>
      </w:r>
    </w:p>
    <w:p w:rsidR="00084CE5" w:rsidRPr="00084CE5" w:rsidRDefault="00084CE5" w:rsidP="00084CE5">
      <w:pPr>
        <w:spacing w:after="0" w:line="360" w:lineRule="auto"/>
        <w:jc w:val="both"/>
        <w:rPr>
          <w:rFonts w:ascii="Arial" w:hAnsi="Arial" w:cs="Arial"/>
          <w:bCs/>
          <w:sz w:val="24"/>
          <w:szCs w:val="24"/>
        </w:rPr>
      </w:pPr>
    </w:p>
    <w:p w:rsidR="00084CE5" w:rsidRPr="00084CE5" w:rsidRDefault="00084CE5" w:rsidP="00084CE5">
      <w:pPr>
        <w:spacing w:after="0" w:line="360" w:lineRule="auto"/>
        <w:jc w:val="both"/>
        <w:rPr>
          <w:rFonts w:ascii="Arial" w:hAnsi="Arial" w:cs="Arial"/>
          <w:bCs/>
          <w:sz w:val="24"/>
          <w:szCs w:val="24"/>
        </w:rPr>
      </w:pPr>
      <w:r w:rsidRPr="00084CE5">
        <w:rPr>
          <w:rFonts w:ascii="Arial" w:hAnsi="Arial" w:cs="Arial"/>
          <w:bCs/>
          <w:sz w:val="24"/>
          <w:szCs w:val="24"/>
        </w:rPr>
        <w:t>a) nakládání s komunálním odpadem, zejména směsným komunálním odpadem, potravinovým odpadem a biologicky rozložitelným odpadem,</w:t>
      </w:r>
    </w:p>
    <w:p w:rsidR="00084CE5" w:rsidRPr="00084CE5" w:rsidRDefault="00084CE5" w:rsidP="00084CE5">
      <w:pPr>
        <w:spacing w:after="0" w:line="360" w:lineRule="auto"/>
        <w:jc w:val="both"/>
        <w:rPr>
          <w:rFonts w:ascii="Arial" w:hAnsi="Arial" w:cs="Arial"/>
          <w:bCs/>
          <w:sz w:val="24"/>
          <w:szCs w:val="24"/>
        </w:rPr>
      </w:pPr>
      <w:r w:rsidRPr="00084CE5">
        <w:rPr>
          <w:rFonts w:ascii="Arial" w:hAnsi="Arial" w:cs="Arial"/>
          <w:bCs/>
          <w:sz w:val="24"/>
          <w:szCs w:val="24"/>
        </w:rPr>
        <w:t>b) nakládání se stavebním a demoličním odpadem,</w:t>
      </w:r>
    </w:p>
    <w:p w:rsidR="00084CE5" w:rsidRPr="00084CE5" w:rsidRDefault="00084CE5" w:rsidP="00084CE5">
      <w:pPr>
        <w:spacing w:after="0" w:line="360" w:lineRule="auto"/>
        <w:jc w:val="both"/>
        <w:rPr>
          <w:rFonts w:ascii="Arial" w:hAnsi="Arial" w:cs="Arial"/>
          <w:bCs/>
          <w:sz w:val="24"/>
          <w:szCs w:val="24"/>
        </w:rPr>
      </w:pPr>
      <w:r w:rsidRPr="00084CE5">
        <w:rPr>
          <w:rFonts w:ascii="Arial" w:hAnsi="Arial" w:cs="Arial"/>
          <w:bCs/>
          <w:sz w:val="24"/>
          <w:szCs w:val="24"/>
        </w:rPr>
        <w:t>c) nakládání s odpady z obalů,</w:t>
      </w:r>
    </w:p>
    <w:p w:rsidR="00084CE5" w:rsidRPr="00084CE5" w:rsidRDefault="00084CE5" w:rsidP="00084CE5">
      <w:pPr>
        <w:spacing w:after="0" w:line="360" w:lineRule="auto"/>
        <w:jc w:val="both"/>
        <w:rPr>
          <w:rFonts w:ascii="Arial" w:hAnsi="Arial" w:cs="Arial"/>
          <w:bCs/>
          <w:sz w:val="24"/>
          <w:szCs w:val="24"/>
        </w:rPr>
      </w:pPr>
      <w:r w:rsidRPr="00084CE5">
        <w:rPr>
          <w:rFonts w:ascii="Arial" w:hAnsi="Arial" w:cs="Arial"/>
          <w:bCs/>
          <w:sz w:val="24"/>
          <w:szCs w:val="24"/>
        </w:rPr>
        <w:t>d) nakládání s výrobky s ukončenou životností,</w:t>
      </w:r>
    </w:p>
    <w:p w:rsidR="00084CE5" w:rsidRPr="00084CE5" w:rsidRDefault="00084CE5" w:rsidP="00084CE5">
      <w:pPr>
        <w:spacing w:after="0" w:line="360" w:lineRule="auto"/>
        <w:jc w:val="both"/>
        <w:rPr>
          <w:rFonts w:ascii="Arial" w:hAnsi="Arial" w:cs="Arial"/>
          <w:bCs/>
          <w:sz w:val="24"/>
          <w:szCs w:val="24"/>
        </w:rPr>
      </w:pPr>
      <w:r w:rsidRPr="00084CE5">
        <w:rPr>
          <w:rFonts w:ascii="Arial" w:hAnsi="Arial" w:cs="Arial"/>
          <w:bCs/>
          <w:sz w:val="24"/>
          <w:szCs w:val="24"/>
        </w:rPr>
        <w:t>e) nakládání s odpady obsahujícími významné množství kritických surovin,</w:t>
      </w:r>
    </w:p>
    <w:p w:rsidR="00084CE5" w:rsidRPr="00084CE5" w:rsidRDefault="00084CE5" w:rsidP="00084CE5">
      <w:pPr>
        <w:spacing w:after="0" w:line="360" w:lineRule="auto"/>
        <w:jc w:val="both"/>
        <w:rPr>
          <w:rFonts w:ascii="Arial" w:hAnsi="Arial" w:cs="Arial"/>
          <w:bCs/>
          <w:sz w:val="24"/>
          <w:szCs w:val="24"/>
        </w:rPr>
      </w:pPr>
      <w:r w:rsidRPr="00084CE5">
        <w:rPr>
          <w:rFonts w:ascii="Arial" w:hAnsi="Arial" w:cs="Arial"/>
          <w:bCs/>
          <w:sz w:val="24"/>
          <w:szCs w:val="24"/>
        </w:rPr>
        <w:t>f) nakládání s nebezpečným odpadem a s ostatním odpadem,</w:t>
      </w:r>
    </w:p>
    <w:p w:rsidR="00084CE5" w:rsidRPr="00084CE5" w:rsidRDefault="00084CE5" w:rsidP="00084CE5">
      <w:pPr>
        <w:spacing w:after="0" w:line="360" w:lineRule="auto"/>
        <w:jc w:val="both"/>
        <w:rPr>
          <w:rFonts w:ascii="Arial" w:hAnsi="Arial" w:cs="Arial"/>
          <w:bCs/>
          <w:sz w:val="24"/>
          <w:szCs w:val="24"/>
        </w:rPr>
      </w:pPr>
      <w:r w:rsidRPr="00084CE5">
        <w:rPr>
          <w:rFonts w:ascii="Arial" w:hAnsi="Arial" w:cs="Arial"/>
          <w:bCs/>
          <w:sz w:val="24"/>
          <w:szCs w:val="24"/>
        </w:rPr>
        <w:t>g) přípravu na opětovné použití, recyklaci, využití a odstranění odpadů minimalizující nepříznivé dopady na životní prostředí,</w:t>
      </w:r>
    </w:p>
    <w:p w:rsidR="00084CE5" w:rsidRPr="00084CE5" w:rsidRDefault="00084CE5" w:rsidP="00084CE5">
      <w:pPr>
        <w:spacing w:after="0" w:line="360" w:lineRule="auto"/>
        <w:jc w:val="both"/>
        <w:rPr>
          <w:rFonts w:ascii="Arial" w:hAnsi="Arial" w:cs="Arial"/>
          <w:bCs/>
          <w:sz w:val="24"/>
          <w:szCs w:val="24"/>
        </w:rPr>
      </w:pPr>
      <w:r w:rsidRPr="00084CE5">
        <w:rPr>
          <w:rFonts w:ascii="Arial" w:hAnsi="Arial" w:cs="Arial"/>
          <w:bCs/>
          <w:sz w:val="24"/>
          <w:szCs w:val="24"/>
        </w:rPr>
        <w:t>h) snižování množství odpadů ukládaných na skládky, ve vztahu k biologicky rozložitelnému odpadu a splnění cílů pro omezení ukládání komunálního odpadu na skládky,</w:t>
      </w:r>
    </w:p>
    <w:p w:rsidR="00084CE5" w:rsidRPr="00084CE5" w:rsidRDefault="00084CE5" w:rsidP="00084CE5">
      <w:pPr>
        <w:spacing w:after="0" w:line="360" w:lineRule="auto"/>
        <w:jc w:val="both"/>
        <w:rPr>
          <w:rFonts w:ascii="Arial" w:hAnsi="Arial" w:cs="Arial"/>
          <w:bCs/>
          <w:sz w:val="24"/>
          <w:szCs w:val="24"/>
        </w:rPr>
      </w:pPr>
      <w:r w:rsidRPr="00084CE5">
        <w:rPr>
          <w:rFonts w:ascii="Arial" w:hAnsi="Arial" w:cs="Arial"/>
          <w:bCs/>
          <w:sz w:val="24"/>
          <w:szCs w:val="24"/>
        </w:rPr>
        <w:t>i) snižování podílu biologicky rozložitelné složky ve směsném komunálním odpadu a</w:t>
      </w:r>
    </w:p>
    <w:p w:rsidR="00850F94" w:rsidRDefault="00084CE5" w:rsidP="006D4761">
      <w:pPr>
        <w:spacing w:after="0" w:line="360" w:lineRule="auto"/>
        <w:jc w:val="both"/>
        <w:rPr>
          <w:rFonts w:ascii="Arial" w:hAnsi="Arial" w:cs="Arial"/>
          <w:bCs/>
          <w:sz w:val="24"/>
          <w:szCs w:val="24"/>
        </w:rPr>
      </w:pPr>
      <w:r w:rsidRPr="00084CE5">
        <w:rPr>
          <w:rFonts w:ascii="Arial" w:hAnsi="Arial" w:cs="Arial"/>
          <w:bCs/>
          <w:sz w:val="24"/>
          <w:szCs w:val="24"/>
        </w:rPr>
        <w:t>j) omezování znečištění odpady soustředěnými mimo místa k tomu určená.</w:t>
      </w:r>
    </w:p>
    <w:p w:rsidR="00084CE5" w:rsidRPr="00B81195" w:rsidRDefault="00084CE5" w:rsidP="006D4761">
      <w:pPr>
        <w:spacing w:after="0" w:line="360" w:lineRule="auto"/>
        <w:jc w:val="both"/>
        <w:rPr>
          <w:rFonts w:ascii="Arial" w:hAnsi="Arial" w:cs="Arial"/>
          <w:bCs/>
          <w:sz w:val="24"/>
          <w:szCs w:val="24"/>
        </w:rPr>
      </w:pPr>
    </w:p>
    <w:p w:rsidR="00084CE5" w:rsidRPr="00084CE5" w:rsidRDefault="00084CE5" w:rsidP="00084CE5">
      <w:pPr>
        <w:autoSpaceDE w:val="0"/>
        <w:autoSpaceDN w:val="0"/>
        <w:adjustRightInd w:val="0"/>
        <w:spacing w:after="0" w:line="360" w:lineRule="auto"/>
        <w:jc w:val="both"/>
        <w:rPr>
          <w:rFonts w:ascii="Arial" w:hAnsi="Arial" w:cs="Arial"/>
          <w:color w:val="000000"/>
          <w:sz w:val="24"/>
          <w:szCs w:val="24"/>
        </w:rPr>
      </w:pPr>
      <w:r w:rsidRPr="00084CE5">
        <w:rPr>
          <w:rFonts w:ascii="Arial" w:hAnsi="Arial" w:cs="Arial"/>
          <w:color w:val="000000"/>
          <w:sz w:val="24"/>
          <w:szCs w:val="24"/>
        </w:rPr>
        <w:t>Směrná část Plánu odpadového hospodářství České republiky obsahuje</w:t>
      </w:r>
    </w:p>
    <w:p w:rsidR="00084CE5" w:rsidRPr="00084CE5" w:rsidRDefault="00084CE5" w:rsidP="00084CE5">
      <w:pPr>
        <w:autoSpaceDE w:val="0"/>
        <w:autoSpaceDN w:val="0"/>
        <w:adjustRightInd w:val="0"/>
        <w:spacing w:after="0" w:line="360" w:lineRule="auto"/>
        <w:jc w:val="both"/>
        <w:rPr>
          <w:rFonts w:ascii="Arial" w:hAnsi="Arial" w:cs="Arial"/>
          <w:color w:val="000000"/>
          <w:sz w:val="24"/>
          <w:szCs w:val="24"/>
        </w:rPr>
      </w:pPr>
    </w:p>
    <w:p w:rsidR="00084CE5" w:rsidRPr="00084CE5" w:rsidRDefault="00084CE5" w:rsidP="00084CE5">
      <w:pPr>
        <w:autoSpaceDE w:val="0"/>
        <w:autoSpaceDN w:val="0"/>
        <w:adjustRightInd w:val="0"/>
        <w:spacing w:after="0" w:line="360" w:lineRule="auto"/>
        <w:jc w:val="both"/>
        <w:rPr>
          <w:rFonts w:ascii="Arial" w:hAnsi="Arial" w:cs="Arial"/>
          <w:color w:val="000000"/>
          <w:sz w:val="24"/>
          <w:szCs w:val="24"/>
        </w:rPr>
      </w:pPr>
      <w:r w:rsidRPr="00084CE5">
        <w:rPr>
          <w:rFonts w:ascii="Arial" w:hAnsi="Arial" w:cs="Arial"/>
          <w:color w:val="000000"/>
          <w:sz w:val="24"/>
          <w:szCs w:val="24"/>
        </w:rPr>
        <w:t>a) výčet nástrojů pro splnění cílů Plánu odpadového hospodářství České republiky,</w:t>
      </w:r>
    </w:p>
    <w:p w:rsidR="00084CE5" w:rsidRPr="00084CE5" w:rsidRDefault="00084CE5" w:rsidP="00084CE5">
      <w:pPr>
        <w:autoSpaceDE w:val="0"/>
        <w:autoSpaceDN w:val="0"/>
        <w:adjustRightInd w:val="0"/>
        <w:spacing w:after="0" w:line="360" w:lineRule="auto"/>
        <w:jc w:val="both"/>
        <w:rPr>
          <w:rFonts w:ascii="Arial" w:hAnsi="Arial" w:cs="Arial"/>
          <w:color w:val="000000"/>
          <w:sz w:val="24"/>
          <w:szCs w:val="24"/>
        </w:rPr>
      </w:pPr>
      <w:r w:rsidRPr="00084CE5">
        <w:rPr>
          <w:rFonts w:ascii="Arial" w:hAnsi="Arial" w:cs="Arial"/>
          <w:color w:val="000000"/>
          <w:sz w:val="24"/>
          <w:szCs w:val="24"/>
        </w:rPr>
        <w:t>b) kritéria hodnocení změn podmínek, na jejichž základě byl Plán odpadového hospodářství České republiky zpracován,</w:t>
      </w:r>
    </w:p>
    <w:p w:rsidR="00084CE5" w:rsidRPr="00084CE5" w:rsidRDefault="00084CE5" w:rsidP="00084CE5">
      <w:pPr>
        <w:autoSpaceDE w:val="0"/>
        <w:autoSpaceDN w:val="0"/>
        <w:adjustRightInd w:val="0"/>
        <w:spacing w:after="0" w:line="360" w:lineRule="auto"/>
        <w:jc w:val="both"/>
        <w:rPr>
          <w:rFonts w:ascii="Arial" w:hAnsi="Arial" w:cs="Arial"/>
          <w:color w:val="000000"/>
          <w:sz w:val="24"/>
          <w:szCs w:val="24"/>
        </w:rPr>
      </w:pPr>
      <w:r w:rsidRPr="00084CE5">
        <w:rPr>
          <w:rFonts w:ascii="Arial" w:hAnsi="Arial" w:cs="Arial"/>
          <w:color w:val="000000"/>
          <w:sz w:val="24"/>
          <w:szCs w:val="24"/>
        </w:rPr>
        <w:t>c) informace nezbytné pro vypracování kritérií pro umístění a kapacity zařízení určených pro nakládání s odpady podporovaných z veřejných zdrojů, pokud je to s ohledem na plnění stanovených cílů nezbytné, a</w:t>
      </w:r>
    </w:p>
    <w:p w:rsidR="00084CE5" w:rsidRDefault="00084CE5" w:rsidP="00084CE5">
      <w:pPr>
        <w:autoSpaceDE w:val="0"/>
        <w:autoSpaceDN w:val="0"/>
        <w:adjustRightInd w:val="0"/>
        <w:spacing w:after="0" w:line="360" w:lineRule="auto"/>
        <w:jc w:val="both"/>
        <w:rPr>
          <w:rFonts w:ascii="Arial" w:hAnsi="Arial" w:cs="Arial"/>
          <w:color w:val="000000"/>
          <w:sz w:val="24"/>
          <w:szCs w:val="24"/>
        </w:rPr>
      </w:pPr>
      <w:r w:rsidRPr="00084CE5">
        <w:rPr>
          <w:rFonts w:ascii="Arial" w:hAnsi="Arial" w:cs="Arial"/>
          <w:color w:val="000000"/>
          <w:sz w:val="24"/>
          <w:szCs w:val="24"/>
        </w:rPr>
        <w:lastRenderedPageBreak/>
        <w:t>d) návrhy na potřebná zařízení určená pro nakládání s odpady nadregionálního významu, pokud je to s ohledem na plnění stanovených cílů nezbytné.</w:t>
      </w:r>
    </w:p>
    <w:p w:rsidR="00084CE5" w:rsidRDefault="00084CE5" w:rsidP="00084CE5">
      <w:pPr>
        <w:autoSpaceDE w:val="0"/>
        <w:autoSpaceDN w:val="0"/>
        <w:adjustRightInd w:val="0"/>
        <w:spacing w:after="0" w:line="360" w:lineRule="auto"/>
        <w:jc w:val="both"/>
        <w:rPr>
          <w:rFonts w:ascii="Arial" w:hAnsi="Arial" w:cs="Arial"/>
          <w:color w:val="000000"/>
          <w:sz w:val="24"/>
          <w:szCs w:val="24"/>
        </w:rPr>
      </w:pPr>
    </w:p>
    <w:p w:rsidR="004526F1" w:rsidRDefault="004526F1" w:rsidP="004526F1">
      <w:pPr>
        <w:autoSpaceDE w:val="0"/>
        <w:autoSpaceDN w:val="0"/>
        <w:adjustRightInd w:val="0"/>
        <w:spacing w:after="0" w:line="360" w:lineRule="auto"/>
        <w:jc w:val="both"/>
        <w:rPr>
          <w:rFonts w:ascii="Arial" w:hAnsi="Arial" w:cs="Arial"/>
          <w:color w:val="000000"/>
          <w:sz w:val="24"/>
          <w:szCs w:val="24"/>
        </w:rPr>
      </w:pPr>
      <w:r w:rsidRPr="00B81195">
        <w:rPr>
          <w:rFonts w:ascii="Arial" w:hAnsi="Arial" w:cs="Arial"/>
          <w:color w:val="000000"/>
          <w:sz w:val="24"/>
          <w:szCs w:val="24"/>
        </w:rPr>
        <w:t>Plán odpadového hospodářství České republiky je nástroj pro řízení odpadového hospodářství ČR. Plán představuje klíčový dokument pro realizaci dlouhodobé strategie nakládání s odpady, obalovými odpady a výrobky s ukončenou životností. Hlavními cíli strategie je předcházení vzn</w:t>
      </w:r>
      <w:r w:rsidR="00B00ECD">
        <w:rPr>
          <w:rFonts w:ascii="Arial" w:hAnsi="Arial" w:cs="Arial"/>
          <w:color w:val="000000"/>
          <w:sz w:val="24"/>
          <w:szCs w:val="24"/>
        </w:rPr>
        <w:t>iku odpadů, zvýšení recyklace a </w:t>
      </w:r>
      <w:r w:rsidRPr="00B81195">
        <w:rPr>
          <w:rFonts w:ascii="Arial" w:hAnsi="Arial" w:cs="Arial"/>
          <w:color w:val="000000"/>
          <w:sz w:val="24"/>
          <w:szCs w:val="24"/>
        </w:rPr>
        <w:t xml:space="preserve">materiálového využití odpadů a přechod na oběhové hospodářství. </w:t>
      </w:r>
    </w:p>
    <w:p w:rsidR="004526F1" w:rsidRPr="00B81195" w:rsidRDefault="004526F1" w:rsidP="004526F1">
      <w:pPr>
        <w:autoSpaceDE w:val="0"/>
        <w:autoSpaceDN w:val="0"/>
        <w:adjustRightInd w:val="0"/>
        <w:spacing w:after="0" w:line="360" w:lineRule="auto"/>
        <w:jc w:val="both"/>
        <w:rPr>
          <w:rFonts w:ascii="Arial" w:hAnsi="Arial" w:cs="Arial"/>
          <w:color w:val="000000"/>
          <w:sz w:val="24"/>
          <w:szCs w:val="24"/>
        </w:rPr>
      </w:pPr>
      <w:r w:rsidRPr="00B81195">
        <w:rPr>
          <w:rFonts w:ascii="Arial" w:hAnsi="Arial" w:cs="Arial"/>
          <w:color w:val="000000"/>
          <w:sz w:val="24"/>
          <w:szCs w:val="24"/>
        </w:rPr>
        <w:t>Součástí POH ČR je i </w:t>
      </w:r>
      <w:r w:rsidRPr="00B81195">
        <w:rPr>
          <w:rFonts w:ascii="Arial" w:hAnsi="Arial" w:cs="Arial"/>
          <w:b/>
          <w:color w:val="000000"/>
          <w:sz w:val="24"/>
          <w:szCs w:val="24"/>
        </w:rPr>
        <w:t>Program předcházení vzniku odpadů</w:t>
      </w:r>
      <w:r w:rsidRPr="00B81195">
        <w:rPr>
          <w:rFonts w:ascii="Arial" w:hAnsi="Arial" w:cs="Arial"/>
          <w:color w:val="000000"/>
          <w:sz w:val="24"/>
          <w:szCs w:val="24"/>
        </w:rPr>
        <w:t xml:space="preserve">.  </w:t>
      </w:r>
    </w:p>
    <w:p w:rsidR="004526F1" w:rsidRPr="00B81195" w:rsidRDefault="004526F1" w:rsidP="004526F1">
      <w:pPr>
        <w:autoSpaceDE w:val="0"/>
        <w:autoSpaceDN w:val="0"/>
        <w:adjustRightInd w:val="0"/>
        <w:spacing w:after="0" w:line="360" w:lineRule="auto"/>
        <w:jc w:val="both"/>
        <w:rPr>
          <w:rFonts w:ascii="Arial" w:hAnsi="Arial" w:cs="Arial"/>
          <w:color w:val="000000"/>
          <w:sz w:val="24"/>
          <w:szCs w:val="24"/>
        </w:rPr>
      </w:pPr>
      <w:r w:rsidRPr="00B81195">
        <w:rPr>
          <w:rFonts w:ascii="Arial" w:hAnsi="Arial" w:cs="Arial"/>
          <w:color w:val="000000"/>
          <w:sz w:val="24"/>
          <w:szCs w:val="24"/>
        </w:rPr>
        <w:t>Strategické cíle uvedené v POH ČR jsou:</w:t>
      </w:r>
    </w:p>
    <w:p w:rsidR="004526F1" w:rsidRPr="00B81195" w:rsidRDefault="004526F1" w:rsidP="004526F1">
      <w:pPr>
        <w:pStyle w:val="Odstavecseseznamem"/>
        <w:numPr>
          <w:ilvl w:val="0"/>
          <w:numId w:val="9"/>
        </w:numPr>
        <w:autoSpaceDE w:val="0"/>
        <w:autoSpaceDN w:val="0"/>
        <w:adjustRightInd w:val="0"/>
        <w:spacing w:after="0" w:line="360" w:lineRule="auto"/>
        <w:ind w:left="0"/>
        <w:jc w:val="both"/>
        <w:rPr>
          <w:rFonts w:ascii="Arial" w:hAnsi="Arial" w:cs="Arial"/>
          <w:i/>
          <w:color w:val="000000"/>
          <w:sz w:val="24"/>
          <w:szCs w:val="24"/>
        </w:rPr>
      </w:pPr>
      <w:r w:rsidRPr="00B81195">
        <w:rPr>
          <w:rFonts w:ascii="Arial" w:hAnsi="Arial" w:cs="Arial"/>
          <w:i/>
          <w:color w:val="000000"/>
          <w:sz w:val="24"/>
          <w:szCs w:val="24"/>
        </w:rPr>
        <w:t>Předcházení vzniku odpadů a snižování měrné produkce odpadů.</w:t>
      </w:r>
    </w:p>
    <w:p w:rsidR="004526F1" w:rsidRPr="00B81195" w:rsidRDefault="004526F1" w:rsidP="004526F1">
      <w:pPr>
        <w:pStyle w:val="Odstavecseseznamem"/>
        <w:numPr>
          <w:ilvl w:val="0"/>
          <w:numId w:val="9"/>
        </w:numPr>
        <w:autoSpaceDE w:val="0"/>
        <w:autoSpaceDN w:val="0"/>
        <w:adjustRightInd w:val="0"/>
        <w:spacing w:after="0" w:line="360" w:lineRule="auto"/>
        <w:ind w:left="0"/>
        <w:jc w:val="both"/>
        <w:rPr>
          <w:rFonts w:ascii="Arial" w:hAnsi="Arial" w:cs="Arial"/>
          <w:i/>
          <w:color w:val="000000"/>
          <w:sz w:val="24"/>
          <w:szCs w:val="24"/>
        </w:rPr>
      </w:pPr>
      <w:r w:rsidRPr="00B81195">
        <w:rPr>
          <w:rFonts w:ascii="Arial" w:hAnsi="Arial" w:cs="Arial"/>
          <w:i/>
          <w:color w:val="000000"/>
          <w:sz w:val="24"/>
          <w:szCs w:val="24"/>
        </w:rPr>
        <w:t>Minimalizace nepříznivých účinků vzniku odpadů a nakl</w:t>
      </w:r>
      <w:r w:rsidR="00B00ECD">
        <w:rPr>
          <w:rFonts w:ascii="Arial" w:hAnsi="Arial" w:cs="Arial"/>
          <w:i/>
          <w:color w:val="000000"/>
          <w:sz w:val="24"/>
          <w:szCs w:val="24"/>
        </w:rPr>
        <w:t>ádání s nimi na lidské zdraví a </w:t>
      </w:r>
      <w:r w:rsidRPr="00B81195">
        <w:rPr>
          <w:rFonts w:ascii="Arial" w:hAnsi="Arial" w:cs="Arial"/>
          <w:i/>
          <w:color w:val="000000"/>
          <w:sz w:val="24"/>
          <w:szCs w:val="24"/>
        </w:rPr>
        <w:t>životní prostředí.</w:t>
      </w:r>
    </w:p>
    <w:p w:rsidR="004526F1" w:rsidRPr="00B81195" w:rsidRDefault="004526F1" w:rsidP="004526F1">
      <w:pPr>
        <w:pStyle w:val="Odstavecseseznamem"/>
        <w:numPr>
          <w:ilvl w:val="0"/>
          <w:numId w:val="9"/>
        </w:numPr>
        <w:autoSpaceDE w:val="0"/>
        <w:autoSpaceDN w:val="0"/>
        <w:adjustRightInd w:val="0"/>
        <w:spacing w:after="0" w:line="360" w:lineRule="auto"/>
        <w:ind w:left="0"/>
        <w:jc w:val="both"/>
        <w:rPr>
          <w:rFonts w:ascii="Arial" w:hAnsi="Arial" w:cs="Arial"/>
          <w:i/>
          <w:color w:val="000000"/>
          <w:sz w:val="24"/>
          <w:szCs w:val="24"/>
        </w:rPr>
      </w:pPr>
      <w:r w:rsidRPr="00B81195">
        <w:rPr>
          <w:rFonts w:ascii="Arial" w:hAnsi="Arial" w:cs="Arial"/>
          <w:i/>
          <w:color w:val="000000"/>
          <w:sz w:val="24"/>
          <w:szCs w:val="24"/>
        </w:rPr>
        <w:t>Udržitelný rozvoj společnosti a přiblížení se k evropské „recyklační společnosti“.</w:t>
      </w:r>
    </w:p>
    <w:p w:rsidR="004526F1" w:rsidRPr="00B81195" w:rsidRDefault="004526F1" w:rsidP="004526F1">
      <w:pPr>
        <w:pStyle w:val="Odstavecseseznamem"/>
        <w:numPr>
          <w:ilvl w:val="0"/>
          <w:numId w:val="9"/>
        </w:numPr>
        <w:autoSpaceDE w:val="0"/>
        <w:autoSpaceDN w:val="0"/>
        <w:adjustRightInd w:val="0"/>
        <w:spacing w:after="0" w:line="360" w:lineRule="auto"/>
        <w:ind w:left="0"/>
        <w:jc w:val="both"/>
        <w:rPr>
          <w:rFonts w:ascii="Arial" w:hAnsi="Arial" w:cs="Arial"/>
          <w:color w:val="000000"/>
          <w:sz w:val="24"/>
          <w:szCs w:val="24"/>
        </w:rPr>
      </w:pPr>
      <w:r w:rsidRPr="00B81195">
        <w:rPr>
          <w:rFonts w:ascii="Arial" w:hAnsi="Arial" w:cs="Arial"/>
          <w:i/>
          <w:color w:val="000000"/>
          <w:sz w:val="24"/>
          <w:szCs w:val="24"/>
        </w:rPr>
        <w:t>Maximální využívání odpadů jako náhrady primárních zdrojů a přechod na oběhové hospodářství.</w:t>
      </w:r>
    </w:p>
    <w:p w:rsidR="004526F1" w:rsidRPr="00B81195" w:rsidRDefault="004526F1" w:rsidP="004526F1">
      <w:pPr>
        <w:autoSpaceDE w:val="0"/>
        <w:autoSpaceDN w:val="0"/>
        <w:adjustRightInd w:val="0"/>
        <w:spacing w:after="0" w:line="360" w:lineRule="auto"/>
        <w:jc w:val="both"/>
        <w:rPr>
          <w:rFonts w:ascii="Arial" w:hAnsi="Arial" w:cs="Arial"/>
          <w:color w:val="000000"/>
          <w:sz w:val="24"/>
          <w:szCs w:val="24"/>
        </w:rPr>
      </w:pPr>
      <w:r w:rsidRPr="00B81195">
        <w:rPr>
          <w:rFonts w:ascii="Arial" w:hAnsi="Arial" w:cs="Arial"/>
          <w:color w:val="000000"/>
          <w:sz w:val="24"/>
          <w:szCs w:val="24"/>
        </w:rPr>
        <w:t xml:space="preserve">Z priorit Plánu odpadového hospodářství vyplývá i nezbytnost stanovit a koordinovat síť zařízení k nakládání s odpady v regionech. </w:t>
      </w:r>
    </w:p>
    <w:p w:rsidR="00AB5210" w:rsidRDefault="004526F1" w:rsidP="004526F1">
      <w:pPr>
        <w:spacing w:after="0" w:line="360" w:lineRule="auto"/>
        <w:jc w:val="both"/>
      </w:pPr>
      <w:r w:rsidRPr="00B81195">
        <w:rPr>
          <w:rFonts w:ascii="Arial" w:hAnsi="Arial" w:cs="Arial"/>
          <w:color w:val="000000"/>
          <w:sz w:val="24"/>
          <w:szCs w:val="24"/>
        </w:rPr>
        <w:t xml:space="preserve">Podle § </w:t>
      </w:r>
      <w:r w:rsidR="00553071">
        <w:rPr>
          <w:rFonts w:ascii="Arial" w:hAnsi="Arial" w:cs="Arial"/>
          <w:color w:val="000000"/>
          <w:sz w:val="24"/>
          <w:szCs w:val="24"/>
        </w:rPr>
        <w:t>99</w:t>
      </w:r>
      <w:r w:rsidR="00553071" w:rsidRPr="00B81195">
        <w:rPr>
          <w:rFonts w:ascii="Arial" w:hAnsi="Arial" w:cs="Arial"/>
          <w:color w:val="000000"/>
          <w:sz w:val="24"/>
          <w:szCs w:val="24"/>
        </w:rPr>
        <w:t xml:space="preserve"> </w:t>
      </w:r>
      <w:r w:rsidRPr="00B81195">
        <w:rPr>
          <w:rFonts w:ascii="Arial" w:hAnsi="Arial" w:cs="Arial"/>
          <w:color w:val="000000"/>
          <w:sz w:val="24"/>
          <w:szCs w:val="24"/>
        </w:rPr>
        <w:t xml:space="preserve">zákona č. </w:t>
      </w:r>
      <w:r w:rsidR="004252AD">
        <w:rPr>
          <w:rFonts w:ascii="Arial" w:hAnsi="Arial" w:cs="Arial"/>
          <w:color w:val="000000"/>
          <w:sz w:val="24"/>
          <w:szCs w:val="24"/>
        </w:rPr>
        <w:t>541</w:t>
      </w:r>
      <w:r w:rsidRPr="00B81195">
        <w:rPr>
          <w:rFonts w:ascii="Arial" w:hAnsi="Arial" w:cs="Arial"/>
          <w:color w:val="000000"/>
          <w:sz w:val="24"/>
          <w:szCs w:val="24"/>
        </w:rPr>
        <w:t>/</w:t>
      </w:r>
      <w:r w:rsidR="004252AD" w:rsidRPr="00B81195">
        <w:rPr>
          <w:rFonts w:ascii="Arial" w:hAnsi="Arial" w:cs="Arial"/>
          <w:color w:val="000000"/>
          <w:sz w:val="24"/>
          <w:szCs w:val="24"/>
        </w:rPr>
        <w:t>20</w:t>
      </w:r>
      <w:r w:rsidR="004252AD">
        <w:rPr>
          <w:rFonts w:ascii="Arial" w:hAnsi="Arial" w:cs="Arial"/>
          <w:color w:val="000000"/>
          <w:sz w:val="24"/>
          <w:szCs w:val="24"/>
        </w:rPr>
        <w:t>20</w:t>
      </w:r>
      <w:r w:rsidR="004252AD" w:rsidRPr="00B81195">
        <w:rPr>
          <w:rFonts w:ascii="Arial" w:hAnsi="Arial" w:cs="Arial"/>
          <w:color w:val="000000"/>
          <w:sz w:val="24"/>
          <w:szCs w:val="24"/>
        </w:rPr>
        <w:t xml:space="preserve"> </w:t>
      </w:r>
      <w:r w:rsidRPr="00B81195">
        <w:rPr>
          <w:rFonts w:ascii="Arial" w:hAnsi="Arial" w:cs="Arial"/>
          <w:color w:val="000000"/>
          <w:sz w:val="24"/>
          <w:szCs w:val="24"/>
        </w:rPr>
        <w:t xml:space="preserve">Sb., o odpadech, </w:t>
      </w:r>
      <w:r w:rsidR="00553071" w:rsidRPr="00553071">
        <w:t xml:space="preserve"> </w:t>
      </w:r>
    </w:p>
    <w:p w:rsidR="00AB5210" w:rsidRDefault="00AB5210" w:rsidP="004526F1">
      <w:pPr>
        <w:spacing w:after="0" w:line="360" w:lineRule="auto"/>
        <w:jc w:val="both"/>
      </w:pPr>
      <w:r w:rsidRPr="006D4761">
        <w:rPr>
          <w:rFonts w:ascii="Arial" w:hAnsi="Arial" w:cs="Arial"/>
          <w:sz w:val="24"/>
          <w:szCs w:val="24"/>
        </w:rPr>
        <w:t>Plán odpadového hospodářství České republiky se zpracovává na dobu nejméně 10 let a musí být změněn bezprostředně po každé zásadní změně podmínek, na jejichž základě byl zpracován.</w:t>
      </w:r>
      <w:r>
        <w:t xml:space="preserve"> </w:t>
      </w:r>
    </w:p>
    <w:p w:rsidR="004526F1" w:rsidRPr="00B81195" w:rsidRDefault="00553071" w:rsidP="004526F1">
      <w:pPr>
        <w:spacing w:after="0" w:line="360" w:lineRule="auto"/>
        <w:jc w:val="both"/>
        <w:rPr>
          <w:rFonts w:ascii="Arial" w:hAnsi="Arial" w:cs="Arial"/>
          <w:color w:val="000000"/>
          <w:sz w:val="24"/>
          <w:szCs w:val="24"/>
        </w:rPr>
      </w:pPr>
      <w:r w:rsidRPr="00553071">
        <w:rPr>
          <w:rFonts w:ascii="Arial" w:hAnsi="Arial" w:cs="Arial"/>
          <w:color w:val="000000"/>
          <w:sz w:val="24"/>
          <w:szCs w:val="24"/>
        </w:rPr>
        <w:t>Ministerstvo každoročně vyhodnocuje pomocí soustavy indikátorů plnění cílů Plánu odpadového hospodářství České republiky a do 15. prosince kalendářního roku následujícího po 2 kalendářních letech, za které je vyhodnocení prováděno, zpracuje zprávu o plnění cílů Plánu odpadového hospodářství České republiky.</w:t>
      </w:r>
    </w:p>
    <w:p w:rsidR="004526F1" w:rsidRPr="00B81195" w:rsidRDefault="004526F1" w:rsidP="004526F1">
      <w:pPr>
        <w:spacing w:after="0" w:line="360" w:lineRule="auto"/>
        <w:jc w:val="both"/>
        <w:rPr>
          <w:rFonts w:ascii="Arial" w:hAnsi="Arial" w:cs="Arial"/>
          <w:color w:val="000000"/>
          <w:sz w:val="24"/>
          <w:szCs w:val="24"/>
        </w:rPr>
      </w:pPr>
      <w:r w:rsidRPr="00B81195">
        <w:rPr>
          <w:rFonts w:ascii="Arial" w:hAnsi="Arial" w:cs="Arial"/>
          <w:color w:val="000000"/>
          <w:sz w:val="24"/>
          <w:szCs w:val="24"/>
        </w:rPr>
        <w:t>Zprávy o plnění cílů POH ČR jsou dostupné na stránkách MŽP:</w:t>
      </w:r>
    </w:p>
    <w:p w:rsidR="004526F1" w:rsidRPr="00B81195" w:rsidRDefault="004526F1" w:rsidP="004526F1">
      <w:pPr>
        <w:pStyle w:val="Odstavecseseznamem"/>
        <w:numPr>
          <w:ilvl w:val="0"/>
          <w:numId w:val="7"/>
        </w:numPr>
        <w:spacing w:after="0" w:line="360" w:lineRule="auto"/>
        <w:ind w:left="0"/>
        <w:rPr>
          <w:rFonts w:ascii="Arial" w:hAnsi="Arial" w:cs="Arial"/>
          <w:color w:val="000000"/>
          <w:sz w:val="24"/>
          <w:szCs w:val="24"/>
        </w:rPr>
      </w:pPr>
      <w:r w:rsidRPr="00B81195">
        <w:rPr>
          <w:rFonts w:ascii="Arial" w:hAnsi="Arial" w:cs="Arial"/>
          <w:color w:val="000000"/>
          <w:sz w:val="24"/>
          <w:szCs w:val="24"/>
        </w:rPr>
        <w:t xml:space="preserve">Hodnocení </w:t>
      </w:r>
      <w:proofErr w:type="gramStart"/>
      <w:r w:rsidRPr="00B81195">
        <w:rPr>
          <w:rFonts w:ascii="Arial" w:hAnsi="Arial" w:cs="Arial"/>
          <w:color w:val="000000"/>
          <w:sz w:val="24"/>
          <w:szCs w:val="24"/>
        </w:rPr>
        <w:t>2015 – 2016</w:t>
      </w:r>
      <w:proofErr w:type="gramEnd"/>
      <w:r w:rsidRPr="00B81195">
        <w:rPr>
          <w:rFonts w:ascii="Arial" w:hAnsi="Arial" w:cs="Arial"/>
          <w:color w:val="000000"/>
          <w:sz w:val="24"/>
          <w:szCs w:val="24"/>
        </w:rPr>
        <w:t xml:space="preserve"> – </w:t>
      </w:r>
      <w:hyperlink r:id="rId12" w:history="1">
        <w:r w:rsidRPr="00B81195">
          <w:rPr>
            <w:rStyle w:val="Hypertextovodkaz"/>
            <w:rFonts w:ascii="Arial" w:hAnsi="Arial" w:cs="Arial"/>
            <w:sz w:val="24"/>
            <w:szCs w:val="24"/>
          </w:rPr>
          <w:t>https://www.mzp.cz/C1257458002F0DC7/cz/plneni_narizeni_vlady/$FILE/OODP-Zprava_o_plneni_POH_CR_2015_2016_20170105.pdf</w:t>
        </w:r>
      </w:hyperlink>
      <w:r w:rsidRPr="00B81195">
        <w:rPr>
          <w:rFonts w:ascii="Arial" w:hAnsi="Arial" w:cs="Arial"/>
          <w:color w:val="000000"/>
          <w:sz w:val="24"/>
          <w:szCs w:val="24"/>
        </w:rPr>
        <w:t xml:space="preserve"> </w:t>
      </w:r>
    </w:p>
    <w:p w:rsidR="004526F1" w:rsidRDefault="004526F1" w:rsidP="004526F1">
      <w:pPr>
        <w:pStyle w:val="Odstavecseseznamem"/>
        <w:numPr>
          <w:ilvl w:val="0"/>
          <w:numId w:val="7"/>
        </w:numPr>
        <w:spacing w:after="0" w:line="360" w:lineRule="auto"/>
        <w:ind w:left="0"/>
        <w:rPr>
          <w:rFonts w:ascii="Calibri" w:hAnsi="Calibri" w:cs="Calibri"/>
          <w:color w:val="000000"/>
          <w:szCs w:val="24"/>
        </w:rPr>
      </w:pPr>
      <w:r w:rsidRPr="00B81195">
        <w:rPr>
          <w:rFonts w:ascii="Arial" w:hAnsi="Arial" w:cs="Arial"/>
          <w:color w:val="000000"/>
          <w:sz w:val="24"/>
          <w:szCs w:val="24"/>
        </w:rPr>
        <w:t xml:space="preserve">Hodnocení </w:t>
      </w:r>
      <w:proofErr w:type="gramStart"/>
      <w:r w:rsidRPr="00B81195">
        <w:rPr>
          <w:rFonts w:ascii="Arial" w:hAnsi="Arial" w:cs="Arial"/>
          <w:color w:val="000000"/>
          <w:sz w:val="24"/>
          <w:szCs w:val="24"/>
        </w:rPr>
        <w:t>2017 – 2018</w:t>
      </w:r>
      <w:proofErr w:type="gramEnd"/>
      <w:r w:rsidRPr="00B81195">
        <w:rPr>
          <w:rFonts w:ascii="Arial" w:hAnsi="Arial" w:cs="Arial"/>
          <w:color w:val="000000"/>
          <w:sz w:val="24"/>
          <w:szCs w:val="24"/>
        </w:rPr>
        <w:t xml:space="preserve"> - </w:t>
      </w:r>
      <w:hyperlink r:id="rId13" w:history="1">
        <w:r w:rsidRPr="00B81195">
          <w:rPr>
            <w:rStyle w:val="Hypertextovodkaz"/>
            <w:rFonts w:ascii="Arial" w:hAnsi="Arial" w:cs="Arial"/>
            <w:sz w:val="24"/>
            <w:szCs w:val="24"/>
          </w:rPr>
          <w:t>https://www.mzp.cz/C1257458002F0DC7/cz/plneni_narizeni_vlady/$FILE/OODP-Zprava_plneni_POH_CR_2017_2018-20191217.pdf</w:t>
        </w:r>
      </w:hyperlink>
      <w:r>
        <w:rPr>
          <w:rFonts w:ascii="Calibri" w:hAnsi="Calibri" w:cs="Calibri"/>
          <w:color w:val="000000"/>
          <w:szCs w:val="24"/>
        </w:rPr>
        <w:t xml:space="preserve"> </w:t>
      </w:r>
    </w:p>
    <w:p w:rsidR="004526F1" w:rsidRDefault="004526F1" w:rsidP="004526F1">
      <w:pPr>
        <w:pStyle w:val="Odstavecseseznamem"/>
        <w:spacing w:after="0" w:line="360" w:lineRule="auto"/>
        <w:ind w:left="0"/>
        <w:rPr>
          <w:rFonts w:ascii="Calibri" w:hAnsi="Calibri" w:cs="Calibri"/>
          <w:color w:val="000000"/>
          <w:szCs w:val="24"/>
        </w:rPr>
      </w:pPr>
    </w:p>
    <w:p w:rsidR="004526F1" w:rsidRDefault="004526F1" w:rsidP="004526F1">
      <w:pPr>
        <w:pStyle w:val="Odstavecseseznamem"/>
        <w:spacing w:after="0" w:line="360" w:lineRule="auto"/>
        <w:ind w:left="0"/>
        <w:rPr>
          <w:rFonts w:ascii="Arial" w:hAnsi="Arial" w:cs="Arial"/>
          <w:b/>
          <w:color w:val="000000"/>
          <w:sz w:val="24"/>
          <w:szCs w:val="24"/>
        </w:rPr>
      </w:pPr>
      <w:r>
        <w:rPr>
          <w:rFonts w:ascii="Arial" w:hAnsi="Arial" w:cs="Arial"/>
          <w:b/>
          <w:color w:val="000000"/>
          <w:sz w:val="24"/>
          <w:szCs w:val="24"/>
        </w:rPr>
        <w:t>Právní rámec nakládání s odpady</w:t>
      </w:r>
    </w:p>
    <w:p w:rsidR="004526F1" w:rsidRPr="002D66EF" w:rsidRDefault="004526F1" w:rsidP="004526F1">
      <w:pPr>
        <w:spacing w:after="0" w:line="360" w:lineRule="auto"/>
        <w:rPr>
          <w:rFonts w:ascii="Arial" w:hAnsi="Arial" w:cs="Arial"/>
          <w:b/>
          <w:sz w:val="24"/>
          <w:szCs w:val="24"/>
        </w:rPr>
      </w:pPr>
      <w:r w:rsidRPr="002D66EF">
        <w:rPr>
          <w:rFonts w:ascii="Arial" w:hAnsi="Arial" w:cs="Arial"/>
          <w:b/>
          <w:sz w:val="24"/>
          <w:szCs w:val="24"/>
        </w:rPr>
        <w:t>Hlavní právní předpisy pro fungování odpadového hospodářství a nakládání s obaly v ČR:</w:t>
      </w:r>
    </w:p>
    <w:p w:rsidR="004526F1" w:rsidRDefault="004526F1" w:rsidP="004526F1">
      <w:pPr>
        <w:pStyle w:val="Odstavecseseznamem"/>
        <w:numPr>
          <w:ilvl w:val="0"/>
          <w:numId w:val="10"/>
        </w:numPr>
        <w:spacing w:after="0" w:line="360" w:lineRule="auto"/>
        <w:ind w:left="0"/>
        <w:rPr>
          <w:rFonts w:ascii="Arial" w:hAnsi="Arial" w:cs="Arial"/>
          <w:b/>
          <w:i/>
          <w:sz w:val="24"/>
          <w:szCs w:val="24"/>
        </w:rPr>
      </w:pPr>
      <w:r w:rsidRPr="00B81195">
        <w:rPr>
          <w:rFonts w:ascii="Arial" w:hAnsi="Arial" w:cs="Arial"/>
          <w:b/>
          <w:i/>
          <w:sz w:val="24"/>
          <w:szCs w:val="24"/>
        </w:rPr>
        <w:t xml:space="preserve">Zákon č. </w:t>
      </w:r>
      <w:r w:rsidR="004252AD">
        <w:rPr>
          <w:rFonts w:ascii="Arial" w:hAnsi="Arial" w:cs="Arial"/>
          <w:b/>
          <w:i/>
          <w:sz w:val="24"/>
          <w:szCs w:val="24"/>
        </w:rPr>
        <w:t>541</w:t>
      </w:r>
      <w:r w:rsidRPr="00B81195">
        <w:rPr>
          <w:rFonts w:ascii="Arial" w:hAnsi="Arial" w:cs="Arial"/>
          <w:b/>
          <w:i/>
          <w:sz w:val="24"/>
          <w:szCs w:val="24"/>
        </w:rPr>
        <w:t>/</w:t>
      </w:r>
      <w:r w:rsidR="004252AD" w:rsidRPr="00B81195">
        <w:rPr>
          <w:rFonts w:ascii="Arial" w:hAnsi="Arial" w:cs="Arial"/>
          <w:b/>
          <w:i/>
          <w:sz w:val="24"/>
          <w:szCs w:val="24"/>
        </w:rPr>
        <w:t>20</w:t>
      </w:r>
      <w:r w:rsidR="004252AD">
        <w:rPr>
          <w:rFonts w:ascii="Arial" w:hAnsi="Arial" w:cs="Arial"/>
          <w:b/>
          <w:i/>
          <w:sz w:val="24"/>
          <w:szCs w:val="24"/>
        </w:rPr>
        <w:t>20</w:t>
      </w:r>
      <w:r w:rsidR="004252AD" w:rsidRPr="00B81195">
        <w:rPr>
          <w:rFonts w:ascii="Arial" w:hAnsi="Arial" w:cs="Arial"/>
          <w:b/>
          <w:i/>
          <w:sz w:val="24"/>
          <w:szCs w:val="24"/>
        </w:rPr>
        <w:t xml:space="preserve"> </w:t>
      </w:r>
      <w:r w:rsidRPr="00B81195">
        <w:rPr>
          <w:rFonts w:ascii="Arial" w:hAnsi="Arial" w:cs="Arial"/>
          <w:b/>
          <w:i/>
          <w:sz w:val="24"/>
          <w:szCs w:val="24"/>
        </w:rPr>
        <w:t xml:space="preserve">Sb., zákon o odpadech </w:t>
      </w:r>
    </w:p>
    <w:p w:rsidR="004252AD" w:rsidRPr="00B81195" w:rsidRDefault="004252AD" w:rsidP="004526F1">
      <w:pPr>
        <w:pStyle w:val="Odstavecseseznamem"/>
        <w:numPr>
          <w:ilvl w:val="0"/>
          <w:numId w:val="10"/>
        </w:numPr>
        <w:spacing w:after="0" w:line="360" w:lineRule="auto"/>
        <w:ind w:left="0"/>
        <w:rPr>
          <w:rFonts w:ascii="Arial" w:hAnsi="Arial" w:cs="Arial"/>
          <w:b/>
          <w:i/>
          <w:sz w:val="24"/>
          <w:szCs w:val="24"/>
        </w:rPr>
      </w:pPr>
      <w:r>
        <w:rPr>
          <w:rFonts w:ascii="Arial" w:hAnsi="Arial" w:cs="Arial"/>
          <w:b/>
          <w:i/>
          <w:sz w:val="24"/>
          <w:szCs w:val="24"/>
        </w:rPr>
        <w:t>Zákon č. 542/2020 Sb., o výrobcích s ukončenou životností</w:t>
      </w:r>
    </w:p>
    <w:p w:rsidR="004526F1" w:rsidRPr="00B81195" w:rsidRDefault="004526F1" w:rsidP="004526F1">
      <w:pPr>
        <w:pStyle w:val="Odstavecseseznamem"/>
        <w:numPr>
          <w:ilvl w:val="0"/>
          <w:numId w:val="10"/>
        </w:numPr>
        <w:spacing w:after="0" w:line="360" w:lineRule="auto"/>
        <w:ind w:left="0"/>
        <w:rPr>
          <w:rFonts w:ascii="Arial" w:hAnsi="Arial" w:cs="Arial"/>
          <w:sz w:val="24"/>
          <w:szCs w:val="24"/>
        </w:rPr>
      </w:pPr>
      <w:r w:rsidRPr="00B81195">
        <w:rPr>
          <w:rFonts w:ascii="Arial" w:hAnsi="Arial" w:cs="Arial"/>
          <w:b/>
          <w:i/>
          <w:sz w:val="24"/>
          <w:szCs w:val="24"/>
        </w:rPr>
        <w:t>Zákon č. 477/2001 Sb., o obalech a o změně některých zákonů, v platném znění</w:t>
      </w:r>
    </w:p>
    <w:p w:rsidR="004526F1" w:rsidRPr="00B81195" w:rsidRDefault="004526F1" w:rsidP="004526F1">
      <w:pPr>
        <w:spacing w:after="0" w:line="360" w:lineRule="auto"/>
        <w:rPr>
          <w:rFonts w:ascii="Arial" w:hAnsi="Arial" w:cs="Arial"/>
          <w:sz w:val="24"/>
          <w:szCs w:val="24"/>
        </w:rPr>
      </w:pPr>
    </w:p>
    <w:p w:rsidR="004526F1" w:rsidRPr="002D66EF" w:rsidRDefault="004526F1" w:rsidP="004526F1">
      <w:pPr>
        <w:spacing w:after="0" w:line="360" w:lineRule="auto"/>
        <w:rPr>
          <w:rFonts w:ascii="Arial" w:hAnsi="Arial" w:cs="Arial"/>
          <w:b/>
          <w:sz w:val="24"/>
          <w:szCs w:val="24"/>
        </w:rPr>
      </w:pPr>
    </w:p>
    <w:p w:rsidR="004526F1" w:rsidRPr="002D66EF" w:rsidRDefault="004526F1" w:rsidP="004526F1">
      <w:pPr>
        <w:spacing w:after="0" w:line="360" w:lineRule="auto"/>
        <w:rPr>
          <w:rFonts w:ascii="Arial" w:hAnsi="Arial" w:cs="Arial"/>
          <w:b/>
          <w:sz w:val="24"/>
          <w:szCs w:val="24"/>
        </w:rPr>
      </w:pPr>
      <w:r w:rsidRPr="002D66EF">
        <w:rPr>
          <w:rFonts w:ascii="Arial" w:hAnsi="Arial" w:cs="Arial"/>
          <w:b/>
          <w:sz w:val="24"/>
          <w:szCs w:val="24"/>
        </w:rPr>
        <w:t xml:space="preserve">Zákon č. </w:t>
      </w:r>
      <w:r w:rsidR="004252AD">
        <w:rPr>
          <w:rFonts w:ascii="Arial" w:hAnsi="Arial" w:cs="Arial"/>
          <w:b/>
          <w:sz w:val="24"/>
          <w:szCs w:val="24"/>
        </w:rPr>
        <w:t>541</w:t>
      </w:r>
      <w:r w:rsidRPr="002D66EF">
        <w:rPr>
          <w:rFonts w:ascii="Arial" w:hAnsi="Arial" w:cs="Arial"/>
          <w:b/>
          <w:sz w:val="24"/>
          <w:szCs w:val="24"/>
        </w:rPr>
        <w:t>/</w:t>
      </w:r>
      <w:r w:rsidR="004252AD" w:rsidRPr="002D66EF">
        <w:rPr>
          <w:rFonts w:ascii="Arial" w:hAnsi="Arial" w:cs="Arial"/>
          <w:b/>
          <w:sz w:val="24"/>
          <w:szCs w:val="24"/>
        </w:rPr>
        <w:t>20</w:t>
      </w:r>
      <w:r w:rsidR="004252AD">
        <w:rPr>
          <w:rFonts w:ascii="Arial" w:hAnsi="Arial" w:cs="Arial"/>
          <w:b/>
          <w:sz w:val="24"/>
          <w:szCs w:val="24"/>
        </w:rPr>
        <w:t>20</w:t>
      </w:r>
      <w:r w:rsidR="004252AD" w:rsidRPr="002D66EF">
        <w:rPr>
          <w:rFonts w:ascii="Arial" w:hAnsi="Arial" w:cs="Arial"/>
          <w:b/>
          <w:sz w:val="24"/>
          <w:szCs w:val="24"/>
        </w:rPr>
        <w:t xml:space="preserve"> </w:t>
      </w:r>
      <w:r w:rsidRPr="002D66EF">
        <w:rPr>
          <w:rFonts w:ascii="Arial" w:hAnsi="Arial" w:cs="Arial"/>
          <w:b/>
          <w:sz w:val="24"/>
          <w:szCs w:val="24"/>
        </w:rPr>
        <w:t xml:space="preserve">Sb., zákon o odpadech </w:t>
      </w:r>
    </w:p>
    <w:p w:rsidR="004526F1" w:rsidRPr="00B81195" w:rsidRDefault="004526F1" w:rsidP="002D66EF">
      <w:pPr>
        <w:spacing w:after="0" w:line="360" w:lineRule="auto"/>
        <w:ind w:firstLine="708"/>
        <w:jc w:val="both"/>
        <w:rPr>
          <w:rFonts w:ascii="Arial" w:hAnsi="Arial" w:cs="Arial"/>
          <w:sz w:val="24"/>
          <w:szCs w:val="24"/>
        </w:rPr>
      </w:pPr>
      <w:r w:rsidRPr="00B81195">
        <w:rPr>
          <w:rFonts w:ascii="Arial" w:hAnsi="Arial" w:cs="Arial"/>
          <w:sz w:val="24"/>
          <w:szCs w:val="24"/>
        </w:rPr>
        <w:t xml:space="preserve">V České republice vznikl první zákon o odpadech v roce 1991. V současnosti nakládání s odpady upravuje zákon č. </w:t>
      </w:r>
      <w:r w:rsidR="004252AD">
        <w:rPr>
          <w:rFonts w:ascii="Arial" w:hAnsi="Arial" w:cs="Arial"/>
          <w:sz w:val="24"/>
          <w:szCs w:val="24"/>
        </w:rPr>
        <w:t>541</w:t>
      </w:r>
      <w:r w:rsidRPr="00B81195">
        <w:rPr>
          <w:rFonts w:ascii="Arial" w:hAnsi="Arial" w:cs="Arial"/>
          <w:sz w:val="24"/>
          <w:szCs w:val="24"/>
        </w:rPr>
        <w:t>/</w:t>
      </w:r>
      <w:r w:rsidR="004252AD" w:rsidRPr="00B81195">
        <w:rPr>
          <w:rFonts w:ascii="Arial" w:hAnsi="Arial" w:cs="Arial"/>
          <w:sz w:val="24"/>
          <w:szCs w:val="24"/>
        </w:rPr>
        <w:t>20</w:t>
      </w:r>
      <w:r w:rsidR="004252AD">
        <w:rPr>
          <w:rFonts w:ascii="Arial" w:hAnsi="Arial" w:cs="Arial"/>
          <w:sz w:val="24"/>
          <w:szCs w:val="24"/>
        </w:rPr>
        <w:t>20</w:t>
      </w:r>
      <w:r w:rsidR="004252AD" w:rsidRPr="00B81195">
        <w:rPr>
          <w:rFonts w:ascii="Arial" w:hAnsi="Arial" w:cs="Arial"/>
          <w:sz w:val="24"/>
          <w:szCs w:val="24"/>
        </w:rPr>
        <w:t xml:space="preserve"> </w:t>
      </w:r>
      <w:r w:rsidRPr="00B81195">
        <w:rPr>
          <w:rFonts w:ascii="Arial" w:hAnsi="Arial" w:cs="Arial"/>
          <w:sz w:val="24"/>
          <w:szCs w:val="24"/>
        </w:rPr>
        <w:t xml:space="preserve">Sb., </w:t>
      </w:r>
      <w:r w:rsidR="004252AD">
        <w:rPr>
          <w:rFonts w:ascii="Arial" w:hAnsi="Arial" w:cs="Arial"/>
          <w:sz w:val="24"/>
          <w:szCs w:val="24"/>
        </w:rPr>
        <w:t xml:space="preserve">o </w:t>
      </w:r>
      <w:r w:rsidRPr="00B81195">
        <w:rPr>
          <w:rFonts w:ascii="Arial" w:hAnsi="Arial" w:cs="Arial"/>
          <w:sz w:val="24"/>
          <w:szCs w:val="24"/>
        </w:rPr>
        <w:t>odpadech. Zákon stanovuje práva a povinnosti osobám v oblasti odpadového hospodářství, klade důraz na předcházení vzniku odpadů, stanoví hierarchii nakládání s nimi a prosazuje základní principy ochrany životního prostředí a zdraví lidí při nakládání s odpady.</w:t>
      </w:r>
    </w:p>
    <w:p w:rsidR="004526F1" w:rsidRPr="002D66EF" w:rsidRDefault="004526F1" w:rsidP="004526F1">
      <w:pPr>
        <w:spacing w:after="0" w:line="360" w:lineRule="auto"/>
        <w:rPr>
          <w:rFonts w:ascii="Arial" w:hAnsi="Arial" w:cs="Arial"/>
          <w:sz w:val="24"/>
          <w:szCs w:val="24"/>
        </w:rPr>
      </w:pPr>
    </w:p>
    <w:p w:rsidR="004526F1" w:rsidRPr="002D66EF" w:rsidRDefault="004526F1" w:rsidP="004526F1">
      <w:pPr>
        <w:spacing w:after="0" w:line="360" w:lineRule="auto"/>
        <w:rPr>
          <w:rFonts w:ascii="Arial" w:hAnsi="Arial" w:cs="Arial"/>
          <w:b/>
          <w:sz w:val="24"/>
          <w:szCs w:val="24"/>
        </w:rPr>
      </w:pPr>
      <w:r w:rsidRPr="002D66EF">
        <w:rPr>
          <w:rFonts w:ascii="Arial" w:hAnsi="Arial" w:cs="Arial"/>
          <w:b/>
          <w:sz w:val="24"/>
          <w:szCs w:val="24"/>
        </w:rPr>
        <w:t>Zákon č. 477/2001 Sb., o obalech a o změně některých zákonů, v platném znění</w:t>
      </w:r>
    </w:p>
    <w:p w:rsidR="004526F1" w:rsidRPr="00B81195" w:rsidRDefault="004526F1" w:rsidP="002D66EF">
      <w:pPr>
        <w:spacing w:after="0" w:line="360" w:lineRule="auto"/>
        <w:ind w:firstLine="708"/>
        <w:jc w:val="both"/>
        <w:rPr>
          <w:rFonts w:ascii="Arial" w:hAnsi="Arial" w:cs="Arial"/>
          <w:sz w:val="24"/>
          <w:szCs w:val="24"/>
        </w:rPr>
      </w:pPr>
      <w:r w:rsidRPr="00B81195">
        <w:rPr>
          <w:rFonts w:ascii="Arial" w:hAnsi="Arial" w:cs="Arial"/>
          <w:sz w:val="24"/>
          <w:szCs w:val="24"/>
        </w:rPr>
        <w:t xml:space="preserve">Legislativně je nakládání s obaly upraveno zákonem </w:t>
      </w:r>
      <w:r w:rsidRPr="002D66EF">
        <w:rPr>
          <w:rFonts w:ascii="Arial" w:hAnsi="Arial" w:cs="Arial"/>
          <w:sz w:val="24"/>
          <w:szCs w:val="24"/>
        </w:rPr>
        <w:t>č. 477/2001 Sb. o obalech</w:t>
      </w:r>
      <w:r w:rsidRPr="00B81195">
        <w:rPr>
          <w:rFonts w:ascii="Arial" w:hAnsi="Arial" w:cs="Arial"/>
          <w:sz w:val="24"/>
          <w:szCs w:val="24"/>
        </w:rPr>
        <w:t>, ve znění pozdějších předpisů. Tento zákon mj. stanovuje práva a povinnosti podnikajících právnických a fyzických osob při uvádění obalů na trh či do oběhu, ukládá povinnost zpětného odběru obalů, stanovuje množství obalových odpadů, která musí být recyklována nebo využita (v procentech), a dále také vymezuje základní pravidla pro nakládání s vratnými obaly.</w:t>
      </w:r>
    </w:p>
    <w:p w:rsidR="00885447" w:rsidRDefault="00885447" w:rsidP="004526F1">
      <w:pPr>
        <w:spacing w:after="0" w:line="360" w:lineRule="auto"/>
        <w:rPr>
          <w:rFonts w:ascii="Arial" w:hAnsi="Arial" w:cs="Arial"/>
          <w:b/>
          <w:sz w:val="24"/>
          <w:szCs w:val="24"/>
        </w:rPr>
      </w:pPr>
    </w:p>
    <w:p w:rsidR="004526F1" w:rsidRPr="002D66EF" w:rsidRDefault="004252AD" w:rsidP="004526F1">
      <w:pPr>
        <w:spacing w:after="0" w:line="360" w:lineRule="auto"/>
        <w:rPr>
          <w:rFonts w:ascii="Arial" w:hAnsi="Arial" w:cs="Arial"/>
          <w:b/>
          <w:sz w:val="24"/>
          <w:szCs w:val="24"/>
        </w:rPr>
      </w:pPr>
      <w:r>
        <w:rPr>
          <w:rFonts w:ascii="Arial" w:hAnsi="Arial" w:cs="Arial"/>
          <w:b/>
          <w:sz w:val="24"/>
          <w:szCs w:val="24"/>
        </w:rPr>
        <w:t>Zákon č. 542/2020 Sb., o výrobcích s ukončenou životností</w:t>
      </w:r>
    </w:p>
    <w:p w:rsidR="004526F1" w:rsidRPr="00B81195" w:rsidRDefault="004252AD" w:rsidP="002D66EF">
      <w:pPr>
        <w:shd w:val="clear" w:color="auto" w:fill="FFFFFF"/>
        <w:spacing w:after="0" w:line="360" w:lineRule="auto"/>
        <w:ind w:firstLine="708"/>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Samostatnou právní úpravu mají výrobky s ukončenou životností od konce roku 2020, před tím byla tato oblast součástí zákona o odpadech. </w:t>
      </w:r>
      <w:r w:rsidR="004526F1" w:rsidRPr="00B81195">
        <w:rPr>
          <w:rFonts w:ascii="Arial" w:eastAsia="Times New Roman" w:hAnsi="Arial" w:cs="Arial"/>
          <w:sz w:val="24"/>
          <w:szCs w:val="24"/>
          <w:lang w:eastAsia="cs-CZ"/>
        </w:rPr>
        <w:t>Zpětný odběr výrobků (ZOV) vychází z principu individuální odpovědnosti výrobce zajistit nakládání s výrobky po ukončení je</w:t>
      </w:r>
      <w:r w:rsidR="00B00ECD">
        <w:rPr>
          <w:rFonts w:ascii="Arial" w:eastAsia="Times New Roman" w:hAnsi="Arial" w:cs="Arial"/>
          <w:sz w:val="24"/>
          <w:szCs w:val="24"/>
          <w:lang w:eastAsia="cs-CZ"/>
        </w:rPr>
        <w:t>jich životnosti. Smyslem ZOV je </w:t>
      </w:r>
      <w:r w:rsidR="004526F1" w:rsidRPr="00B81195">
        <w:rPr>
          <w:rFonts w:ascii="Arial" w:eastAsia="Times New Roman" w:hAnsi="Arial" w:cs="Arial"/>
          <w:sz w:val="24"/>
          <w:szCs w:val="24"/>
          <w:lang w:eastAsia="cs-CZ"/>
        </w:rPr>
        <w:t>motivovat výrobce k navrhování a produkci výrobků s co možná nejnižším obsahem nebezpečných látek, jejichž následné využití nebo odstranění po ukončení životnosti, bude co nejlevnější a nejjednodušší. Z tohoto hlediska je tedy žádoucí, aby bylo možné výrobky co nejčastěji opětovně využívat, recyklovat je a minimalizovat odpad.</w:t>
      </w:r>
    </w:p>
    <w:p w:rsidR="004526F1" w:rsidRPr="00B81195" w:rsidRDefault="004526F1" w:rsidP="004526F1">
      <w:pPr>
        <w:shd w:val="clear" w:color="auto" w:fill="FFFFFF"/>
        <w:spacing w:after="0" w:line="360" w:lineRule="auto"/>
        <w:jc w:val="both"/>
        <w:rPr>
          <w:rFonts w:ascii="Arial" w:eastAsia="Times New Roman" w:hAnsi="Arial" w:cs="Arial"/>
          <w:sz w:val="24"/>
          <w:szCs w:val="24"/>
          <w:lang w:eastAsia="cs-CZ"/>
        </w:rPr>
      </w:pPr>
      <w:r w:rsidRPr="00B81195">
        <w:rPr>
          <w:rFonts w:ascii="Arial" w:eastAsia="Times New Roman" w:hAnsi="Arial" w:cs="Arial"/>
          <w:sz w:val="24"/>
          <w:szCs w:val="24"/>
          <w:lang w:eastAsia="cs-CZ"/>
        </w:rPr>
        <w:lastRenderedPageBreak/>
        <w:t>Při plnění cílů stanovených pro ZOV po ukončení jejich životnosti hrají klíčovou roli koneční uživatelé výrobků, kteří musí být infor</w:t>
      </w:r>
      <w:r w:rsidR="00B00ECD">
        <w:rPr>
          <w:rFonts w:ascii="Arial" w:eastAsia="Times New Roman" w:hAnsi="Arial" w:cs="Arial"/>
          <w:sz w:val="24"/>
          <w:szCs w:val="24"/>
          <w:lang w:eastAsia="cs-CZ"/>
        </w:rPr>
        <w:t>mováni, jak a kde lze výrobky s </w:t>
      </w:r>
      <w:r w:rsidRPr="00B81195">
        <w:rPr>
          <w:rFonts w:ascii="Arial" w:eastAsia="Times New Roman" w:hAnsi="Arial" w:cs="Arial"/>
          <w:sz w:val="24"/>
          <w:szCs w:val="24"/>
          <w:lang w:eastAsia="cs-CZ"/>
        </w:rPr>
        <w:t>ukončenou životností odevzdat a kteří budou motivováni k tomu, aby se daných výrobků nezbavovali jako součásti směsného komunálního odpadu.</w:t>
      </w:r>
    </w:p>
    <w:p w:rsidR="004526F1" w:rsidRDefault="004526F1" w:rsidP="004526F1">
      <w:pPr>
        <w:spacing w:after="0" w:line="360" w:lineRule="auto"/>
        <w:jc w:val="both"/>
        <w:rPr>
          <w:rFonts w:ascii="Arial" w:hAnsi="Arial" w:cs="Arial"/>
          <w:sz w:val="24"/>
          <w:szCs w:val="24"/>
          <w:shd w:val="clear" w:color="auto" w:fill="FFFFFF"/>
        </w:rPr>
      </w:pPr>
      <w:r w:rsidRPr="00B81195">
        <w:rPr>
          <w:rFonts w:ascii="Arial" w:hAnsi="Arial" w:cs="Arial"/>
          <w:sz w:val="24"/>
          <w:szCs w:val="24"/>
          <w:shd w:val="clear" w:color="auto" w:fill="FFFFFF"/>
        </w:rPr>
        <w:t>Odpovědnost za celý životní cyklus výrobku včetně zajištění ZOV (zpětný odběr výrobků) je v ČR stanovena osobám, které uvádějí na trh v ČR </w:t>
      </w:r>
      <w:r w:rsidRPr="002D66EF">
        <w:rPr>
          <w:rFonts w:ascii="Arial" w:hAnsi="Arial" w:cs="Arial"/>
          <w:b/>
          <w:sz w:val="24"/>
          <w:szCs w:val="24"/>
          <w:shd w:val="clear" w:color="auto" w:fill="FFFFFF"/>
        </w:rPr>
        <w:t>obaly, vozidla s ukončenou životností, elektrická a e</w:t>
      </w:r>
      <w:r w:rsidR="00B00ECD">
        <w:rPr>
          <w:rFonts w:ascii="Arial" w:hAnsi="Arial" w:cs="Arial"/>
          <w:b/>
          <w:sz w:val="24"/>
          <w:szCs w:val="24"/>
          <w:shd w:val="clear" w:color="auto" w:fill="FFFFFF"/>
        </w:rPr>
        <w:t>lektronická zařízení, zářivky a </w:t>
      </w:r>
      <w:r w:rsidRPr="002D66EF">
        <w:rPr>
          <w:rFonts w:ascii="Arial" w:hAnsi="Arial" w:cs="Arial"/>
          <w:b/>
          <w:sz w:val="24"/>
          <w:szCs w:val="24"/>
          <w:shd w:val="clear" w:color="auto" w:fill="FFFFFF"/>
        </w:rPr>
        <w:t>výbojky, baterie a akumulátory, a pneumatiky</w:t>
      </w:r>
      <w:r w:rsidRPr="002D66EF">
        <w:rPr>
          <w:rFonts w:ascii="Arial" w:hAnsi="Arial" w:cs="Arial"/>
          <w:sz w:val="24"/>
          <w:szCs w:val="24"/>
          <w:shd w:val="clear" w:color="auto" w:fill="FFFFFF"/>
        </w:rPr>
        <w:t xml:space="preserve">. </w:t>
      </w:r>
    </w:p>
    <w:p w:rsidR="00885447" w:rsidRPr="002D66EF" w:rsidRDefault="00885447" w:rsidP="004526F1">
      <w:pPr>
        <w:spacing w:after="0" w:line="360" w:lineRule="auto"/>
        <w:jc w:val="both"/>
        <w:rPr>
          <w:rFonts w:ascii="Arial" w:hAnsi="Arial" w:cs="Arial"/>
          <w:sz w:val="24"/>
          <w:szCs w:val="24"/>
          <w:shd w:val="clear" w:color="auto" w:fill="FFFFFF"/>
        </w:rPr>
      </w:pPr>
    </w:p>
    <w:p w:rsidR="004526F1" w:rsidRDefault="004526F1" w:rsidP="004526F1">
      <w:pPr>
        <w:spacing w:after="0" w:line="360" w:lineRule="auto"/>
        <w:jc w:val="both"/>
        <w:rPr>
          <w:rFonts w:ascii="Arial" w:hAnsi="Arial" w:cs="Arial"/>
          <w:sz w:val="24"/>
          <w:szCs w:val="24"/>
          <w:shd w:val="clear" w:color="auto" w:fill="FFFFFF"/>
        </w:rPr>
      </w:pPr>
    </w:p>
    <w:p w:rsidR="0097519B" w:rsidRDefault="0097519B" w:rsidP="004526F1">
      <w:pPr>
        <w:spacing w:after="0" w:line="360" w:lineRule="auto"/>
        <w:jc w:val="center"/>
        <w:rPr>
          <w:rFonts w:ascii="Arial" w:hAnsi="Arial" w:cs="Arial"/>
          <w:b/>
          <w:color w:val="000000" w:themeColor="text1"/>
          <w:sz w:val="28"/>
          <w:szCs w:val="28"/>
          <w:shd w:val="clear" w:color="auto" w:fill="FFFFFF"/>
        </w:rPr>
      </w:pPr>
    </w:p>
    <w:p w:rsidR="0097519B" w:rsidRDefault="0097519B" w:rsidP="004526F1">
      <w:pPr>
        <w:spacing w:after="0" w:line="360" w:lineRule="auto"/>
        <w:jc w:val="center"/>
        <w:rPr>
          <w:rFonts w:ascii="Arial" w:hAnsi="Arial" w:cs="Arial"/>
          <w:b/>
          <w:color w:val="000000" w:themeColor="text1"/>
          <w:sz w:val="28"/>
          <w:szCs w:val="28"/>
          <w:shd w:val="clear" w:color="auto" w:fill="FFFFFF"/>
        </w:rPr>
      </w:pPr>
    </w:p>
    <w:p w:rsidR="0097519B" w:rsidRDefault="0097519B" w:rsidP="004526F1">
      <w:pPr>
        <w:spacing w:after="0" w:line="360" w:lineRule="auto"/>
        <w:jc w:val="center"/>
        <w:rPr>
          <w:rFonts w:ascii="Arial" w:hAnsi="Arial" w:cs="Arial"/>
          <w:b/>
          <w:color w:val="000000" w:themeColor="text1"/>
          <w:sz w:val="28"/>
          <w:szCs w:val="28"/>
          <w:shd w:val="clear" w:color="auto" w:fill="FFFFFF"/>
        </w:rPr>
      </w:pPr>
    </w:p>
    <w:p w:rsidR="0097519B" w:rsidRDefault="0097519B"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6D4761" w:rsidRDefault="006D4761" w:rsidP="004526F1">
      <w:pPr>
        <w:spacing w:after="0" w:line="360" w:lineRule="auto"/>
        <w:jc w:val="center"/>
        <w:rPr>
          <w:rFonts w:ascii="Arial" w:hAnsi="Arial" w:cs="Arial"/>
          <w:b/>
          <w:color w:val="000000" w:themeColor="text1"/>
          <w:sz w:val="28"/>
          <w:szCs w:val="28"/>
          <w:shd w:val="clear" w:color="auto" w:fill="FFFFFF"/>
        </w:rPr>
      </w:pPr>
    </w:p>
    <w:p w:rsidR="004526F1" w:rsidRPr="00885447" w:rsidRDefault="00885447" w:rsidP="004526F1">
      <w:pPr>
        <w:spacing w:after="0" w:line="360" w:lineRule="auto"/>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lastRenderedPageBreak/>
        <w:t xml:space="preserve">5. </w:t>
      </w:r>
      <w:r w:rsidR="004526F1" w:rsidRPr="00885447">
        <w:rPr>
          <w:rFonts w:ascii="Arial" w:hAnsi="Arial" w:cs="Arial"/>
          <w:b/>
          <w:color w:val="000000" w:themeColor="text1"/>
          <w:sz w:val="28"/>
          <w:szCs w:val="28"/>
          <w:shd w:val="clear" w:color="auto" w:fill="FFFFFF"/>
        </w:rPr>
        <w:t>ENVIRONMENTÁLNÍ RIZIKA</w:t>
      </w:r>
    </w:p>
    <w:p w:rsidR="004526F1" w:rsidRDefault="004526F1" w:rsidP="004526F1">
      <w:pPr>
        <w:spacing w:after="0" w:line="360" w:lineRule="auto"/>
        <w:jc w:val="both"/>
        <w:rPr>
          <w:rFonts w:ascii="Arial" w:hAnsi="Arial" w:cs="Arial"/>
          <w:b/>
          <w:color w:val="4F4F4F"/>
          <w:sz w:val="24"/>
          <w:szCs w:val="24"/>
          <w:shd w:val="clear" w:color="auto" w:fill="FFFFFF"/>
        </w:rPr>
      </w:pPr>
    </w:p>
    <w:p w:rsidR="004526F1" w:rsidRDefault="004526F1" w:rsidP="004526F1">
      <w:pPr>
        <w:spacing w:after="0" w:line="240" w:lineRule="auto"/>
        <w:jc w:val="center"/>
        <w:rPr>
          <w:rFonts w:ascii="Arial" w:hAnsi="Arial" w:cs="Arial"/>
          <w:b/>
          <w:sz w:val="24"/>
          <w:szCs w:val="24"/>
        </w:rPr>
      </w:pPr>
      <w:r>
        <w:rPr>
          <w:rFonts w:ascii="Arial" w:hAnsi="Arial" w:cs="Arial"/>
          <w:b/>
          <w:sz w:val="24"/>
          <w:szCs w:val="24"/>
        </w:rPr>
        <w:t>P</w:t>
      </w:r>
      <w:r w:rsidRPr="0086187D">
        <w:rPr>
          <w:rFonts w:ascii="Arial" w:hAnsi="Arial" w:cs="Arial"/>
          <w:b/>
          <w:sz w:val="24"/>
          <w:szCs w:val="24"/>
        </w:rPr>
        <w:t>REVENCE ZÁVAŽNÝCH HAVÁRIÍ ZPŮSOBENÝCH VYBRANÝMI NEBEZPEČNÝMI CHEMICKÝMI LÁTKAMI NEBO CHEMICKÝMI SMĚSMI</w:t>
      </w:r>
    </w:p>
    <w:p w:rsidR="004526F1" w:rsidRPr="0086187D" w:rsidRDefault="004526F1" w:rsidP="004526F1">
      <w:pPr>
        <w:spacing w:after="0" w:line="240" w:lineRule="auto"/>
        <w:jc w:val="both"/>
        <w:rPr>
          <w:rFonts w:ascii="Arial" w:hAnsi="Arial" w:cs="Arial"/>
          <w:b/>
          <w:color w:val="4F4F4F"/>
          <w:sz w:val="24"/>
          <w:szCs w:val="24"/>
          <w:shd w:val="clear" w:color="auto" w:fill="FFFFFF"/>
        </w:rPr>
      </w:pPr>
    </w:p>
    <w:p w:rsidR="004526F1" w:rsidRPr="0086187D" w:rsidRDefault="004526F1" w:rsidP="004526F1">
      <w:pPr>
        <w:spacing w:after="0" w:line="360" w:lineRule="auto"/>
        <w:ind w:firstLine="708"/>
        <w:jc w:val="both"/>
        <w:rPr>
          <w:rFonts w:ascii="Arial" w:hAnsi="Arial" w:cs="Arial"/>
          <w:sz w:val="24"/>
          <w:szCs w:val="24"/>
        </w:rPr>
      </w:pPr>
      <w:r w:rsidRPr="0086187D">
        <w:rPr>
          <w:rFonts w:ascii="Arial" w:hAnsi="Arial" w:cs="Arial"/>
          <w:sz w:val="24"/>
          <w:szCs w:val="24"/>
        </w:rPr>
        <w:t xml:space="preserve">Základním právním předpisem, upravujícím oblast prevence závažných havárií, je </w:t>
      </w:r>
      <w:r w:rsidRPr="0086187D">
        <w:rPr>
          <w:rFonts w:ascii="Arial" w:hAnsi="Arial" w:cs="Arial"/>
          <w:b/>
          <w:sz w:val="24"/>
          <w:szCs w:val="24"/>
        </w:rPr>
        <w:t xml:space="preserve">zákon č. 224/2015 Sb., ze dne 12. srpna 2015, zákon o prevenci závažných havárií způsobených vybranými nebezpečnými chemickými látkami nebo chemickými směsmi a o změně zákona č.634/2004 Sb., o správních poplatcích ve znění pozdějších předpisů (zákon o prevenci závažných havárií). </w:t>
      </w:r>
      <w:r w:rsidRPr="0086187D">
        <w:rPr>
          <w:rFonts w:ascii="Arial" w:hAnsi="Arial" w:cs="Arial"/>
          <w:b/>
          <w:sz w:val="24"/>
          <w:szCs w:val="24"/>
        </w:rPr>
        <w:br/>
      </w:r>
      <w:r w:rsidRPr="0086187D">
        <w:rPr>
          <w:rFonts w:ascii="Arial" w:hAnsi="Arial" w:cs="Arial"/>
          <w:sz w:val="24"/>
          <w:szCs w:val="24"/>
        </w:rPr>
        <w:t xml:space="preserve">Zákonem je do českého právního řádu transponován základní předpis Evropské Unie pro oblast prevence závažných havárií, a to směrnice Evropského parlamentu a Rady 2012/18/EU o kontrole nebezpečí závažných havárií s přítomností nebezpečných látek a o změně a následném zrušení směrnice Rady 96/82/ES (tzv. </w:t>
      </w:r>
      <w:proofErr w:type="spellStart"/>
      <w:r w:rsidRPr="0086187D">
        <w:rPr>
          <w:rFonts w:ascii="Arial" w:hAnsi="Arial" w:cs="Arial"/>
          <w:sz w:val="24"/>
          <w:szCs w:val="24"/>
        </w:rPr>
        <w:t>Seveso</w:t>
      </w:r>
      <w:proofErr w:type="spellEnd"/>
      <w:r w:rsidRPr="0086187D">
        <w:rPr>
          <w:rFonts w:ascii="Arial" w:hAnsi="Arial" w:cs="Arial"/>
          <w:sz w:val="24"/>
          <w:szCs w:val="24"/>
        </w:rPr>
        <w:t xml:space="preserve"> III). </w:t>
      </w:r>
    </w:p>
    <w:p w:rsidR="004526F1" w:rsidRPr="0086187D" w:rsidRDefault="004526F1" w:rsidP="004526F1">
      <w:pPr>
        <w:spacing w:after="0" w:line="360" w:lineRule="auto"/>
        <w:jc w:val="both"/>
        <w:rPr>
          <w:rFonts w:ascii="Arial" w:hAnsi="Arial" w:cs="Arial"/>
          <w:sz w:val="24"/>
          <w:szCs w:val="24"/>
        </w:rPr>
      </w:pPr>
      <w:r w:rsidRPr="0086187D">
        <w:rPr>
          <w:rFonts w:ascii="Arial" w:hAnsi="Arial" w:cs="Arial"/>
          <w:sz w:val="24"/>
          <w:szCs w:val="24"/>
        </w:rPr>
        <w:t>Zákon stanoví systém prevence závažných havárií pro</w:t>
      </w:r>
      <w:r w:rsidR="00915D7A">
        <w:rPr>
          <w:rFonts w:ascii="Arial" w:hAnsi="Arial" w:cs="Arial"/>
          <w:sz w:val="24"/>
          <w:szCs w:val="24"/>
        </w:rPr>
        <w:t xml:space="preserve"> objekty a zařízení, v nichž je </w:t>
      </w:r>
      <w:r w:rsidRPr="0086187D">
        <w:rPr>
          <w:rFonts w:ascii="Arial" w:hAnsi="Arial" w:cs="Arial"/>
          <w:sz w:val="24"/>
          <w:szCs w:val="24"/>
        </w:rPr>
        <w:t>umístěna vybraná nebezpečná chemická látka nebo chemická směs s cílem snížit pravděpodobnost vzniku a omezit následky případnýc</w:t>
      </w:r>
      <w:r w:rsidR="00B00ECD">
        <w:rPr>
          <w:rFonts w:ascii="Arial" w:hAnsi="Arial" w:cs="Arial"/>
          <w:sz w:val="24"/>
          <w:szCs w:val="24"/>
        </w:rPr>
        <w:t>h závažných havárií na zdraví a </w:t>
      </w:r>
      <w:r w:rsidRPr="0086187D">
        <w:rPr>
          <w:rFonts w:ascii="Arial" w:hAnsi="Arial" w:cs="Arial"/>
          <w:sz w:val="24"/>
          <w:szCs w:val="24"/>
        </w:rPr>
        <w:t>životy lidí, hospodářská zvířata, životní prostředí a majetek.</w:t>
      </w:r>
    </w:p>
    <w:p w:rsidR="004526F1" w:rsidRPr="0086187D" w:rsidRDefault="004526F1" w:rsidP="004526F1">
      <w:pPr>
        <w:spacing w:after="0" w:line="360" w:lineRule="auto"/>
        <w:jc w:val="both"/>
        <w:rPr>
          <w:rFonts w:ascii="Arial" w:hAnsi="Arial" w:cs="Arial"/>
          <w:sz w:val="24"/>
          <w:szCs w:val="24"/>
        </w:rPr>
      </w:pPr>
      <w:r w:rsidRPr="0086187D">
        <w:rPr>
          <w:rFonts w:ascii="Arial" w:hAnsi="Arial" w:cs="Arial"/>
          <w:sz w:val="24"/>
          <w:szCs w:val="24"/>
        </w:rPr>
        <w:t>Povinnosti ukládané zákonem o prevenc</w:t>
      </w:r>
      <w:r w:rsidR="00B00ECD">
        <w:rPr>
          <w:rFonts w:ascii="Arial" w:hAnsi="Arial" w:cs="Arial"/>
          <w:sz w:val="24"/>
          <w:szCs w:val="24"/>
        </w:rPr>
        <w:t>i závažných havárií dopadají na </w:t>
      </w:r>
      <w:r w:rsidRPr="0086187D">
        <w:rPr>
          <w:rFonts w:ascii="Arial" w:hAnsi="Arial" w:cs="Arial"/>
          <w:sz w:val="24"/>
          <w:szCs w:val="24"/>
        </w:rPr>
        <w:t>provozovatele objektů, v nichž jsou umístěny vybra</w:t>
      </w:r>
      <w:r w:rsidR="00B00ECD">
        <w:rPr>
          <w:rFonts w:ascii="Arial" w:hAnsi="Arial" w:cs="Arial"/>
          <w:sz w:val="24"/>
          <w:szCs w:val="24"/>
        </w:rPr>
        <w:t>né nebezpečné chemické látky či </w:t>
      </w:r>
      <w:r w:rsidRPr="0086187D">
        <w:rPr>
          <w:rFonts w:ascii="Arial" w:hAnsi="Arial" w:cs="Arial"/>
          <w:sz w:val="24"/>
          <w:szCs w:val="24"/>
        </w:rPr>
        <w:t>směsi. Jedná o chemické látky a chemické směsi vymezené v příloze č. 1 k zákonu, v tabulkách I a II, tedy chemické látky či chemické sm</w:t>
      </w:r>
      <w:r w:rsidR="00B00ECD">
        <w:rPr>
          <w:rFonts w:ascii="Arial" w:hAnsi="Arial" w:cs="Arial"/>
          <w:sz w:val="24"/>
          <w:szCs w:val="24"/>
        </w:rPr>
        <w:t>ěsi, které splňují kritéria pro </w:t>
      </w:r>
      <w:r w:rsidRPr="0086187D">
        <w:rPr>
          <w:rFonts w:ascii="Arial" w:hAnsi="Arial" w:cs="Arial"/>
          <w:sz w:val="24"/>
          <w:szCs w:val="24"/>
        </w:rPr>
        <w:t xml:space="preserve">zařazení do některé z kategorií nebezpečnosti uvedených v tabulce </w:t>
      </w:r>
      <w:proofErr w:type="gramStart"/>
      <w:r w:rsidRPr="0086187D">
        <w:rPr>
          <w:rFonts w:ascii="Arial" w:hAnsi="Arial" w:cs="Arial"/>
          <w:sz w:val="24"/>
          <w:szCs w:val="24"/>
        </w:rPr>
        <w:t>I</w:t>
      </w:r>
      <w:proofErr w:type="gramEnd"/>
      <w:r w:rsidRPr="0086187D">
        <w:rPr>
          <w:rFonts w:ascii="Arial" w:hAnsi="Arial" w:cs="Arial"/>
          <w:sz w:val="24"/>
          <w:szCs w:val="24"/>
        </w:rPr>
        <w:t xml:space="preserve"> přílohy č. 1 k zákonu, resp. chemické látky či chemické směsi taxativně vyjmenované v tabulce II přílohy č. 1 k zákonu. V závislosti na množství, ve kterém jsou tyto vybrané nebezpečné chemické látky či směsi v objektech umístěny, pak zákon rozlišuje mezi dvěma skupinami objektů, skupinou A, do které jsou zařazovány objekty s nižším množstvím umístěných nebezpečných látek, a skupinou B, do které jsou zařazovány objekty s vyšším množstvím umístěných nebezpečných</w:t>
      </w:r>
      <w:r w:rsidR="00B00ECD">
        <w:rPr>
          <w:rFonts w:ascii="Arial" w:hAnsi="Arial" w:cs="Arial"/>
          <w:sz w:val="24"/>
          <w:szCs w:val="24"/>
        </w:rPr>
        <w:t xml:space="preserve"> látek. Od této kategorizace se </w:t>
      </w:r>
      <w:r w:rsidRPr="0086187D">
        <w:rPr>
          <w:rFonts w:ascii="Arial" w:hAnsi="Arial" w:cs="Arial"/>
          <w:sz w:val="24"/>
          <w:szCs w:val="24"/>
        </w:rPr>
        <w:t>pak odvíjejí konkrétní povinnosti ukládané zákonem provozovatelům těchto objektů, především povinnost zpracovávat přísluš</w:t>
      </w:r>
      <w:r w:rsidR="00B00ECD">
        <w:rPr>
          <w:rFonts w:ascii="Arial" w:hAnsi="Arial" w:cs="Arial"/>
          <w:sz w:val="24"/>
          <w:szCs w:val="24"/>
        </w:rPr>
        <w:t>nou bezpečnostní dokumentaci či </w:t>
      </w:r>
      <w:r w:rsidRPr="0086187D">
        <w:rPr>
          <w:rFonts w:ascii="Arial" w:hAnsi="Arial" w:cs="Arial"/>
          <w:sz w:val="24"/>
          <w:szCs w:val="24"/>
        </w:rPr>
        <w:t>havarijní plány, sjednat pojištění odpovědnosti za škody vzniklé v důsledku závažné havárie či podílet se na poskytování informací týkaj</w:t>
      </w:r>
      <w:r w:rsidR="00B00ECD">
        <w:rPr>
          <w:rFonts w:ascii="Arial" w:hAnsi="Arial" w:cs="Arial"/>
          <w:sz w:val="24"/>
          <w:szCs w:val="24"/>
        </w:rPr>
        <w:t>ících se objektů spadajících do </w:t>
      </w:r>
      <w:r w:rsidRPr="0086187D">
        <w:rPr>
          <w:rFonts w:ascii="Arial" w:hAnsi="Arial" w:cs="Arial"/>
          <w:sz w:val="24"/>
          <w:szCs w:val="24"/>
        </w:rPr>
        <w:t>působnosti zákona o prevenci závažných havárií veřejnosti.</w:t>
      </w:r>
    </w:p>
    <w:p w:rsidR="004526F1" w:rsidRDefault="004526F1" w:rsidP="004526F1">
      <w:pPr>
        <w:spacing w:after="0" w:line="240" w:lineRule="auto"/>
        <w:rPr>
          <w:b/>
        </w:rPr>
      </w:pPr>
    </w:p>
    <w:p w:rsidR="004526F1" w:rsidRPr="0086187D" w:rsidRDefault="004526F1" w:rsidP="004526F1">
      <w:pPr>
        <w:spacing w:after="0" w:line="240" w:lineRule="auto"/>
        <w:rPr>
          <w:rFonts w:ascii="Arial" w:hAnsi="Arial" w:cs="Arial"/>
          <w:b/>
          <w:sz w:val="24"/>
          <w:szCs w:val="24"/>
        </w:rPr>
      </w:pPr>
      <w:r w:rsidRPr="0086187D">
        <w:rPr>
          <w:rFonts w:ascii="Arial" w:hAnsi="Arial" w:cs="Arial"/>
          <w:b/>
          <w:sz w:val="24"/>
          <w:szCs w:val="24"/>
        </w:rPr>
        <w:lastRenderedPageBreak/>
        <w:t>Obsah zákona</w:t>
      </w:r>
    </w:p>
    <w:p w:rsidR="004526F1" w:rsidRPr="0086187D" w:rsidRDefault="004526F1" w:rsidP="004526F1">
      <w:pPr>
        <w:spacing w:after="0" w:line="240" w:lineRule="auto"/>
        <w:rPr>
          <w:rFonts w:ascii="Arial" w:hAnsi="Arial" w:cs="Arial"/>
          <w:sz w:val="24"/>
          <w:szCs w:val="24"/>
        </w:rPr>
      </w:pPr>
    </w:p>
    <w:p w:rsidR="004526F1" w:rsidRPr="0086187D" w:rsidRDefault="009331D6" w:rsidP="004526F1">
      <w:pPr>
        <w:spacing w:after="0" w:line="240" w:lineRule="auto"/>
        <w:rPr>
          <w:rFonts w:ascii="Arial" w:hAnsi="Arial" w:cs="Arial"/>
          <w:b/>
          <w:sz w:val="24"/>
          <w:szCs w:val="24"/>
        </w:rPr>
      </w:pPr>
      <w:hyperlink r:id="rId14" w:anchor="cast1" w:history="1">
        <w:r w:rsidR="004526F1" w:rsidRPr="0086187D">
          <w:rPr>
            <w:rFonts w:ascii="Arial" w:hAnsi="Arial" w:cs="Arial"/>
            <w:b/>
            <w:sz w:val="24"/>
            <w:szCs w:val="24"/>
          </w:rPr>
          <w:t xml:space="preserve">ČÁST </w:t>
        </w:r>
        <w:proofErr w:type="gramStart"/>
        <w:r w:rsidR="004526F1" w:rsidRPr="0086187D">
          <w:rPr>
            <w:rFonts w:ascii="Arial" w:hAnsi="Arial" w:cs="Arial"/>
            <w:b/>
            <w:sz w:val="24"/>
            <w:szCs w:val="24"/>
          </w:rPr>
          <w:t>PRVNÍ - PREVENCE</w:t>
        </w:r>
        <w:proofErr w:type="gramEnd"/>
        <w:r w:rsidR="004526F1" w:rsidRPr="0086187D">
          <w:rPr>
            <w:rFonts w:ascii="Arial" w:hAnsi="Arial" w:cs="Arial"/>
            <w:b/>
            <w:sz w:val="24"/>
            <w:szCs w:val="24"/>
          </w:rPr>
          <w:t xml:space="preserve"> ZÁVAŽNÝCH HAVÁRIÍ ZPŮSOBENÝCH VYBRANÝMI NEBEZPEČNÝMI CHEMICKÝMI LÁTKAMI NEBO CHEMICKÝMI SMĚSMI</w:t>
        </w:r>
      </w:hyperlink>
      <w:r w:rsidR="004526F1" w:rsidRPr="0086187D">
        <w:rPr>
          <w:rFonts w:ascii="Arial" w:hAnsi="Arial" w:cs="Arial"/>
          <w:b/>
          <w:sz w:val="24"/>
          <w:szCs w:val="24"/>
        </w:rPr>
        <w:t xml:space="preserve"> (§ 1 - § 56) </w:t>
      </w:r>
    </w:p>
    <w:p w:rsidR="004526F1" w:rsidRPr="0086187D" w:rsidRDefault="009331D6" w:rsidP="004526F1">
      <w:pPr>
        <w:spacing w:before="120" w:after="0" w:line="240" w:lineRule="auto"/>
        <w:rPr>
          <w:rFonts w:ascii="Arial" w:hAnsi="Arial" w:cs="Arial"/>
          <w:b/>
          <w:sz w:val="24"/>
          <w:szCs w:val="24"/>
        </w:rPr>
      </w:pPr>
      <w:hyperlink r:id="rId15" w:anchor="cast1-hlava1" w:tooltip="HLAVA I - ÚVODNÍ USTANOVENÍ" w:history="1">
        <w:r w:rsidR="004526F1" w:rsidRPr="0086187D">
          <w:rPr>
            <w:rFonts w:ascii="Arial" w:hAnsi="Arial" w:cs="Arial"/>
            <w:b/>
            <w:sz w:val="24"/>
            <w:szCs w:val="24"/>
          </w:rPr>
          <w:t xml:space="preserve">HLAVA </w:t>
        </w:r>
        <w:proofErr w:type="gramStart"/>
        <w:r w:rsidR="004526F1" w:rsidRPr="0086187D">
          <w:rPr>
            <w:rFonts w:ascii="Arial" w:hAnsi="Arial" w:cs="Arial"/>
            <w:b/>
            <w:sz w:val="24"/>
            <w:szCs w:val="24"/>
          </w:rPr>
          <w:t>I - ÚVODNÍ</w:t>
        </w:r>
        <w:proofErr w:type="gramEnd"/>
        <w:r w:rsidR="004526F1" w:rsidRPr="0086187D">
          <w:rPr>
            <w:rFonts w:ascii="Arial" w:hAnsi="Arial" w:cs="Arial"/>
            <w:b/>
            <w:sz w:val="24"/>
            <w:szCs w:val="24"/>
          </w:rPr>
          <w:t xml:space="preserve"> USTANOVENÍ</w:t>
        </w:r>
      </w:hyperlink>
      <w:r w:rsidR="004526F1" w:rsidRPr="0086187D">
        <w:rPr>
          <w:rFonts w:ascii="Arial" w:hAnsi="Arial" w:cs="Arial"/>
          <w:b/>
          <w:sz w:val="24"/>
          <w:szCs w:val="24"/>
        </w:rPr>
        <w:t xml:space="preserve"> (§ 1 - § 2)</w:t>
      </w:r>
    </w:p>
    <w:p w:rsidR="004526F1" w:rsidRPr="0086187D" w:rsidRDefault="009331D6" w:rsidP="004526F1">
      <w:pPr>
        <w:spacing w:after="0" w:line="240" w:lineRule="auto"/>
        <w:rPr>
          <w:rFonts w:ascii="Arial" w:hAnsi="Arial" w:cs="Arial"/>
          <w:sz w:val="24"/>
          <w:szCs w:val="24"/>
        </w:rPr>
      </w:pPr>
      <w:hyperlink r:id="rId16" w:anchor="p1" w:tooltip="§ 1 - Předmět úpravy" w:history="1">
        <w:r w:rsidR="004526F1" w:rsidRPr="0086187D">
          <w:rPr>
            <w:rFonts w:ascii="Arial" w:hAnsi="Arial" w:cs="Arial"/>
            <w:sz w:val="24"/>
            <w:szCs w:val="24"/>
          </w:rPr>
          <w:t>§ 1 - Předmět úpravy</w:t>
        </w:r>
      </w:hyperlink>
    </w:p>
    <w:p w:rsidR="004526F1" w:rsidRPr="0086187D" w:rsidRDefault="009331D6" w:rsidP="004526F1">
      <w:pPr>
        <w:spacing w:after="0" w:line="240" w:lineRule="auto"/>
        <w:rPr>
          <w:rFonts w:ascii="Arial" w:hAnsi="Arial" w:cs="Arial"/>
          <w:sz w:val="24"/>
          <w:szCs w:val="24"/>
        </w:rPr>
      </w:pPr>
      <w:hyperlink r:id="rId17" w:anchor="p2" w:tooltip="§ 2 - Základní pojmy" w:history="1">
        <w:r w:rsidR="004526F1" w:rsidRPr="0086187D">
          <w:rPr>
            <w:rFonts w:ascii="Arial" w:hAnsi="Arial" w:cs="Arial"/>
            <w:sz w:val="24"/>
            <w:szCs w:val="24"/>
          </w:rPr>
          <w:t>§ 2 - Základní pojmy</w:t>
        </w:r>
      </w:hyperlink>
    </w:p>
    <w:p w:rsidR="004526F1" w:rsidRPr="0086187D" w:rsidRDefault="009331D6" w:rsidP="004526F1">
      <w:pPr>
        <w:spacing w:after="0" w:line="240" w:lineRule="auto"/>
        <w:rPr>
          <w:rFonts w:ascii="Arial" w:hAnsi="Arial" w:cs="Arial"/>
          <w:b/>
          <w:sz w:val="24"/>
          <w:szCs w:val="24"/>
        </w:rPr>
      </w:pPr>
      <w:hyperlink r:id="rId18" w:anchor="cast1-hlava2" w:tooltip="HLAVA II - OBECNÁ USTANOVENÍ" w:history="1">
        <w:r w:rsidR="004526F1" w:rsidRPr="0086187D">
          <w:rPr>
            <w:rFonts w:ascii="Arial" w:hAnsi="Arial" w:cs="Arial"/>
            <w:b/>
            <w:sz w:val="24"/>
            <w:szCs w:val="24"/>
          </w:rPr>
          <w:t xml:space="preserve">HLAVA </w:t>
        </w:r>
        <w:proofErr w:type="gramStart"/>
        <w:r w:rsidR="004526F1" w:rsidRPr="0086187D">
          <w:rPr>
            <w:rFonts w:ascii="Arial" w:hAnsi="Arial" w:cs="Arial"/>
            <w:b/>
            <w:sz w:val="24"/>
            <w:szCs w:val="24"/>
          </w:rPr>
          <w:t>II - OBECNÁ</w:t>
        </w:r>
        <w:proofErr w:type="gramEnd"/>
        <w:r w:rsidR="004526F1" w:rsidRPr="0086187D">
          <w:rPr>
            <w:rFonts w:ascii="Arial" w:hAnsi="Arial" w:cs="Arial"/>
            <w:b/>
            <w:sz w:val="24"/>
            <w:szCs w:val="24"/>
          </w:rPr>
          <w:t xml:space="preserve"> USTANOVENÍ</w:t>
        </w:r>
      </w:hyperlink>
      <w:r w:rsidR="004526F1" w:rsidRPr="0086187D">
        <w:rPr>
          <w:rFonts w:ascii="Arial" w:hAnsi="Arial" w:cs="Arial"/>
          <w:b/>
          <w:sz w:val="24"/>
          <w:szCs w:val="24"/>
        </w:rPr>
        <w:t xml:space="preserve"> (§ 3 - § 8)</w:t>
      </w:r>
    </w:p>
    <w:p w:rsidR="004526F1" w:rsidRPr="0086187D" w:rsidRDefault="009331D6" w:rsidP="004526F1">
      <w:pPr>
        <w:spacing w:after="0" w:line="240" w:lineRule="auto"/>
        <w:rPr>
          <w:rFonts w:ascii="Arial" w:hAnsi="Arial" w:cs="Arial"/>
          <w:sz w:val="24"/>
          <w:szCs w:val="24"/>
        </w:rPr>
      </w:pPr>
      <w:hyperlink r:id="rId19" w:anchor="p3" w:tooltip="§ 3 - Seznam" w:history="1">
        <w:r w:rsidR="004526F1" w:rsidRPr="0086187D">
          <w:rPr>
            <w:rFonts w:ascii="Arial" w:hAnsi="Arial" w:cs="Arial"/>
            <w:sz w:val="24"/>
            <w:szCs w:val="24"/>
          </w:rPr>
          <w:t>§ 3 - Seznam</w:t>
        </w:r>
      </w:hyperlink>
    </w:p>
    <w:p w:rsidR="004526F1" w:rsidRPr="0086187D" w:rsidRDefault="009331D6" w:rsidP="004526F1">
      <w:pPr>
        <w:spacing w:after="0" w:line="240" w:lineRule="auto"/>
        <w:rPr>
          <w:rFonts w:ascii="Arial" w:hAnsi="Arial" w:cs="Arial"/>
          <w:sz w:val="24"/>
          <w:szCs w:val="24"/>
        </w:rPr>
      </w:pPr>
      <w:hyperlink r:id="rId20" w:anchor="p4" w:tooltip="§ 4 - Protokol o nezařazení" w:history="1">
        <w:r w:rsidR="004526F1" w:rsidRPr="0086187D">
          <w:rPr>
            <w:rFonts w:ascii="Arial" w:hAnsi="Arial" w:cs="Arial"/>
            <w:sz w:val="24"/>
            <w:szCs w:val="24"/>
          </w:rPr>
          <w:t>§ 4 - Protokol o nezařazení</w:t>
        </w:r>
      </w:hyperlink>
    </w:p>
    <w:p w:rsidR="004526F1" w:rsidRPr="0086187D" w:rsidRDefault="009331D6" w:rsidP="004526F1">
      <w:pPr>
        <w:spacing w:after="0" w:line="240" w:lineRule="auto"/>
        <w:rPr>
          <w:rFonts w:ascii="Arial" w:hAnsi="Arial" w:cs="Arial"/>
          <w:sz w:val="24"/>
          <w:szCs w:val="24"/>
        </w:rPr>
      </w:pPr>
      <w:hyperlink r:id="rId21" w:anchor="p5" w:tooltip="§ 5 - Návrh na zařazení" w:history="1">
        <w:r w:rsidR="004526F1" w:rsidRPr="0086187D">
          <w:rPr>
            <w:rFonts w:ascii="Arial" w:hAnsi="Arial" w:cs="Arial"/>
            <w:sz w:val="24"/>
            <w:szCs w:val="24"/>
          </w:rPr>
          <w:t>§ 5 - Návrh na zařazení</w:t>
        </w:r>
      </w:hyperlink>
    </w:p>
    <w:p w:rsidR="004526F1" w:rsidRPr="0086187D" w:rsidRDefault="009331D6" w:rsidP="004526F1">
      <w:pPr>
        <w:spacing w:after="0" w:line="240" w:lineRule="auto"/>
        <w:rPr>
          <w:rFonts w:ascii="Arial" w:hAnsi="Arial" w:cs="Arial"/>
          <w:sz w:val="24"/>
          <w:szCs w:val="24"/>
        </w:rPr>
      </w:pPr>
      <w:hyperlink r:id="rId22" w:anchor="p6" w:tooltip="§ 6 - Zařazení objektu do příslušné skupiny" w:history="1">
        <w:r w:rsidR="004526F1" w:rsidRPr="0086187D">
          <w:rPr>
            <w:rFonts w:ascii="Arial" w:hAnsi="Arial" w:cs="Arial"/>
            <w:sz w:val="24"/>
            <w:szCs w:val="24"/>
          </w:rPr>
          <w:t>§ 6 - Zařazení objektu do příslušné skupiny</w:t>
        </w:r>
      </w:hyperlink>
    </w:p>
    <w:p w:rsidR="004526F1" w:rsidRPr="0086187D" w:rsidRDefault="009331D6" w:rsidP="004526F1">
      <w:pPr>
        <w:spacing w:after="0" w:line="240" w:lineRule="auto"/>
        <w:rPr>
          <w:rFonts w:ascii="Arial" w:hAnsi="Arial" w:cs="Arial"/>
          <w:sz w:val="24"/>
          <w:szCs w:val="24"/>
        </w:rPr>
      </w:pPr>
      <w:hyperlink r:id="rId23" w:anchor="p7" w:tooltip="§ 7 - Zařazení objektu do příslušné skupiny pro případ domino efektu" w:history="1">
        <w:r w:rsidR="004526F1" w:rsidRPr="0086187D">
          <w:rPr>
            <w:rFonts w:ascii="Arial" w:hAnsi="Arial" w:cs="Arial"/>
            <w:sz w:val="24"/>
            <w:szCs w:val="24"/>
          </w:rPr>
          <w:t>§ 7 - Zařazení objektu do příslušné skupiny pro případ domino efektu</w:t>
        </w:r>
      </w:hyperlink>
    </w:p>
    <w:p w:rsidR="004526F1" w:rsidRPr="0086187D" w:rsidRDefault="009331D6" w:rsidP="004526F1">
      <w:pPr>
        <w:spacing w:after="0" w:line="240" w:lineRule="auto"/>
        <w:rPr>
          <w:rFonts w:ascii="Arial" w:hAnsi="Arial" w:cs="Arial"/>
          <w:sz w:val="24"/>
          <w:szCs w:val="24"/>
        </w:rPr>
      </w:pPr>
      <w:hyperlink r:id="rId24" w:anchor="p8" w:tooltip="§ 8 - Návrh na změnu zařazení objektu" w:history="1">
        <w:r w:rsidR="004526F1" w:rsidRPr="0086187D">
          <w:rPr>
            <w:rFonts w:ascii="Arial" w:hAnsi="Arial" w:cs="Arial"/>
            <w:sz w:val="24"/>
            <w:szCs w:val="24"/>
          </w:rPr>
          <w:t>§ 8 - Návrh na změnu zařazení objektu</w:t>
        </w:r>
      </w:hyperlink>
    </w:p>
    <w:p w:rsidR="004526F1" w:rsidRPr="0086187D" w:rsidRDefault="009331D6" w:rsidP="004526F1">
      <w:pPr>
        <w:spacing w:after="0" w:line="240" w:lineRule="auto"/>
        <w:rPr>
          <w:rFonts w:ascii="Arial" w:hAnsi="Arial" w:cs="Arial"/>
          <w:b/>
          <w:sz w:val="24"/>
          <w:szCs w:val="24"/>
        </w:rPr>
      </w:pPr>
      <w:hyperlink r:id="rId25" w:anchor="cast1-hlava3" w:tooltip="HLAVA III - BEZPEČNOSTNÍ DOKUMENTACE" w:history="1">
        <w:r w:rsidR="004526F1" w:rsidRPr="0086187D">
          <w:rPr>
            <w:rFonts w:ascii="Arial" w:hAnsi="Arial" w:cs="Arial"/>
            <w:b/>
            <w:sz w:val="24"/>
            <w:szCs w:val="24"/>
          </w:rPr>
          <w:t xml:space="preserve">HLAVA </w:t>
        </w:r>
        <w:proofErr w:type="gramStart"/>
        <w:r w:rsidR="004526F1" w:rsidRPr="0086187D">
          <w:rPr>
            <w:rFonts w:ascii="Arial" w:hAnsi="Arial" w:cs="Arial"/>
            <w:b/>
            <w:sz w:val="24"/>
            <w:szCs w:val="24"/>
          </w:rPr>
          <w:t>III - BEZPEČNOSTNÍ</w:t>
        </w:r>
        <w:proofErr w:type="gramEnd"/>
        <w:r w:rsidR="004526F1" w:rsidRPr="0086187D">
          <w:rPr>
            <w:rFonts w:ascii="Arial" w:hAnsi="Arial" w:cs="Arial"/>
            <w:b/>
            <w:sz w:val="24"/>
            <w:szCs w:val="24"/>
          </w:rPr>
          <w:t xml:space="preserve"> DOKUMENTACE</w:t>
        </w:r>
      </w:hyperlink>
      <w:r w:rsidR="004526F1" w:rsidRPr="0086187D">
        <w:rPr>
          <w:rFonts w:ascii="Arial" w:hAnsi="Arial" w:cs="Arial"/>
          <w:b/>
          <w:sz w:val="24"/>
          <w:szCs w:val="24"/>
        </w:rPr>
        <w:t xml:space="preserve"> (§ 9 - § 20)</w:t>
      </w:r>
    </w:p>
    <w:p w:rsidR="004526F1" w:rsidRPr="0086187D" w:rsidRDefault="009331D6" w:rsidP="004526F1">
      <w:pPr>
        <w:spacing w:after="0" w:line="240" w:lineRule="auto"/>
        <w:rPr>
          <w:rFonts w:ascii="Arial" w:hAnsi="Arial" w:cs="Arial"/>
          <w:sz w:val="24"/>
          <w:szCs w:val="24"/>
        </w:rPr>
      </w:pPr>
      <w:hyperlink r:id="rId26" w:anchor="cast1-hlava3-dil1" w:tooltip="Díl 1 - Zpracování bezpečnostní dokumentace" w:history="1">
        <w:r w:rsidR="004526F1" w:rsidRPr="0086187D">
          <w:rPr>
            <w:rFonts w:ascii="Arial" w:hAnsi="Arial" w:cs="Arial"/>
            <w:sz w:val="24"/>
            <w:szCs w:val="24"/>
          </w:rPr>
          <w:t>Díl 1 - Zpracování bezpečnostní dokumentace</w:t>
        </w:r>
      </w:hyperlink>
      <w:r w:rsidR="004526F1" w:rsidRPr="0086187D">
        <w:rPr>
          <w:rFonts w:ascii="Arial" w:hAnsi="Arial" w:cs="Arial"/>
          <w:sz w:val="24"/>
          <w:szCs w:val="24"/>
        </w:rPr>
        <w:t xml:space="preserve"> (§ 9 - § 15)</w:t>
      </w:r>
    </w:p>
    <w:p w:rsidR="004526F1" w:rsidRPr="0086187D" w:rsidRDefault="009331D6" w:rsidP="004526F1">
      <w:pPr>
        <w:spacing w:after="0" w:line="240" w:lineRule="auto"/>
        <w:rPr>
          <w:rFonts w:ascii="Arial" w:hAnsi="Arial" w:cs="Arial"/>
          <w:sz w:val="24"/>
          <w:szCs w:val="24"/>
        </w:rPr>
      </w:pPr>
      <w:hyperlink r:id="rId27" w:anchor="p9" w:tooltip="§ 9 - Posouzení rizik závažné havárie" w:history="1">
        <w:r w:rsidR="004526F1" w:rsidRPr="0086187D">
          <w:rPr>
            <w:rFonts w:ascii="Arial" w:hAnsi="Arial" w:cs="Arial"/>
            <w:sz w:val="24"/>
            <w:szCs w:val="24"/>
          </w:rPr>
          <w:t>§ 9 - Posouzení rizik závažné havárie</w:t>
        </w:r>
      </w:hyperlink>
    </w:p>
    <w:p w:rsidR="004526F1" w:rsidRPr="0086187D" w:rsidRDefault="004526F1" w:rsidP="004526F1">
      <w:pPr>
        <w:spacing w:after="0" w:line="240" w:lineRule="auto"/>
        <w:ind w:left="284" w:hanging="284"/>
        <w:rPr>
          <w:rFonts w:ascii="Arial" w:hAnsi="Arial" w:cs="Arial"/>
          <w:sz w:val="24"/>
          <w:szCs w:val="24"/>
        </w:rPr>
      </w:pPr>
      <w:r w:rsidRPr="0086187D">
        <w:rPr>
          <w:rFonts w:ascii="Arial" w:hAnsi="Arial" w:cs="Arial"/>
          <w:sz w:val="24"/>
          <w:szCs w:val="24"/>
        </w:rPr>
        <w:t xml:space="preserve">§ 10 - § 11 </w:t>
      </w:r>
      <w:hyperlink r:id="rId28" w:anchor="f5676516" w:tooltip="Bezpečnostní program" w:history="1">
        <w:r w:rsidRPr="0086187D">
          <w:rPr>
            <w:rFonts w:ascii="Arial" w:hAnsi="Arial" w:cs="Arial"/>
            <w:sz w:val="24"/>
            <w:szCs w:val="24"/>
          </w:rPr>
          <w:t>Bezpečnostní program</w:t>
        </w:r>
      </w:hyperlink>
    </w:p>
    <w:p w:rsidR="004526F1" w:rsidRPr="0086187D" w:rsidRDefault="009331D6" w:rsidP="004526F1">
      <w:pPr>
        <w:spacing w:after="0" w:line="240" w:lineRule="auto"/>
        <w:rPr>
          <w:rFonts w:ascii="Arial" w:hAnsi="Arial" w:cs="Arial"/>
          <w:sz w:val="24"/>
          <w:szCs w:val="24"/>
        </w:rPr>
      </w:pPr>
      <w:hyperlink r:id="rId29" w:anchor="p12" w:tooltip="§ 12 - Bezpečnostní zpráva" w:history="1">
        <w:r w:rsidR="004526F1" w:rsidRPr="0086187D">
          <w:rPr>
            <w:rFonts w:ascii="Arial" w:hAnsi="Arial" w:cs="Arial"/>
            <w:sz w:val="24"/>
            <w:szCs w:val="24"/>
          </w:rPr>
          <w:t>§ 12 - Bezpečnostní zpráva</w:t>
        </w:r>
      </w:hyperlink>
    </w:p>
    <w:p w:rsidR="004526F1" w:rsidRPr="0086187D" w:rsidRDefault="009331D6" w:rsidP="004526F1">
      <w:pPr>
        <w:spacing w:after="0" w:line="240" w:lineRule="auto"/>
        <w:rPr>
          <w:rFonts w:ascii="Arial" w:hAnsi="Arial" w:cs="Arial"/>
          <w:sz w:val="24"/>
          <w:szCs w:val="24"/>
        </w:rPr>
      </w:pPr>
      <w:hyperlink r:id="rId30" w:anchor="p13" w:tooltip="§ 13 - Zpráva o posouzení bezpečnostní zprávy" w:history="1">
        <w:r w:rsidR="004526F1" w:rsidRPr="0086187D">
          <w:rPr>
            <w:rFonts w:ascii="Arial" w:hAnsi="Arial" w:cs="Arial"/>
            <w:sz w:val="24"/>
            <w:szCs w:val="24"/>
          </w:rPr>
          <w:t>§ 13 - Zpráva o posouzení bezpečnostní zprávy</w:t>
        </w:r>
      </w:hyperlink>
    </w:p>
    <w:p w:rsidR="004526F1" w:rsidRPr="0086187D" w:rsidRDefault="009331D6" w:rsidP="004526F1">
      <w:pPr>
        <w:spacing w:after="0" w:line="240" w:lineRule="auto"/>
        <w:rPr>
          <w:rFonts w:ascii="Arial" w:hAnsi="Arial" w:cs="Arial"/>
          <w:sz w:val="24"/>
          <w:szCs w:val="24"/>
        </w:rPr>
      </w:pPr>
      <w:hyperlink r:id="rId31" w:anchor="p14" w:tooltip="§ 14 - Aktualizace bezpečnostního programu a bezpečnostní zprávy" w:history="1">
        <w:r w:rsidR="004526F1" w:rsidRPr="0086187D">
          <w:rPr>
            <w:rFonts w:ascii="Arial" w:hAnsi="Arial" w:cs="Arial"/>
            <w:sz w:val="24"/>
            <w:szCs w:val="24"/>
          </w:rPr>
          <w:t>§ 14 - Aktualizace bezpečnostního programu a bezpečnostní zprávy</w:t>
        </w:r>
      </w:hyperlink>
    </w:p>
    <w:p w:rsidR="004526F1" w:rsidRPr="0086187D" w:rsidRDefault="009331D6" w:rsidP="004526F1">
      <w:pPr>
        <w:spacing w:after="0" w:line="240" w:lineRule="auto"/>
        <w:rPr>
          <w:rFonts w:ascii="Arial" w:hAnsi="Arial" w:cs="Arial"/>
          <w:sz w:val="24"/>
          <w:szCs w:val="24"/>
        </w:rPr>
      </w:pPr>
      <w:hyperlink r:id="rId32" w:anchor="p15" w:tooltip="§ 15 - Dodržování bezpečnostního programu a bezpečnostní zprávy" w:history="1">
        <w:r w:rsidR="004526F1" w:rsidRPr="0086187D">
          <w:rPr>
            <w:rFonts w:ascii="Arial" w:hAnsi="Arial" w:cs="Arial"/>
            <w:sz w:val="24"/>
            <w:szCs w:val="24"/>
          </w:rPr>
          <w:t>§ 15 - Dodržování bezpečnostního programu a bezpečnostní zprávy</w:t>
        </w:r>
      </w:hyperlink>
    </w:p>
    <w:p w:rsidR="004526F1" w:rsidRPr="0086187D" w:rsidRDefault="009331D6" w:rsidP="004526F1">
      <w:pPr>
        <w:spacing w:after="0" w:line="240" w:lineRule="auto"/>
        <w:rPr>
          <w:rFonts w:ascii="Arial" w:hAnsi="Arial" w:cs="Arial"/>
          <w:sz w:val="24"/>
          <w:szCs w:val="24"/>
        </w:rPr>
      </w:pPr>
      <w:hyperlink r:id="rId33" w:anchor="cast1-hlava3-dil2" w:tooltip="Díl 2 - Schvalování bezpečnostní dokumentace" w:history="1">
        <w:r w:rsidR="004526F1" w:rsidRPr="0086187D">
          <w:rPr>
            <w:rFonts w:ascii="Arial" w:hAnsi="Arial" w:cs="Arial"/>
            <w:sz w:val="24"/>
            <w:szCs w:val="24"/>
          </w:rPr>
          <w:t>Díl 2 - Schvalování bezpečnostní dokumentace</w:t>
        </w:r>
      </w:hyperlink>
      <w:r w:rsidR="004526F1" w:rsidRPr="0086187D">
        <w:rPr>
          <w:rFonts w:ascii="Arial" w:hAnsi="Arial" w:cs="Arial"/>
          <w:sz w:val="24"/>
          <w:szCs w:val="24"/>
        </w:rPr>
        <w:t xml:space="preserve"> (§ 16 - § 20)</w:t>
      </w:r>
    </w:p>
    <w:p w:rsidR="004526F1" w:rsidRPr="0086187D" w:rsidRDefault="009331D6" w:rsidP="004526F1">
      <w:pPr>
        <w:spacing w:after="0" w:line="240" w:lineRule="auto"/>
        <w:rPr>
          <w:rFonts w:ascii="Arial" w:hAnsi="Arial" w:cs="Arial"/>
          <w:sz w:val="24"/>
          <w:szCs w:val="24"/>
        </w:rPr>
      </w:pPr>
      <w:hyperlink r:id="rId34" w:anchor="p16" w:tooltip="§ 16 - Postup krajského úřadu" w:history="1">
        <w:r w:rsidR="004526F1" w:rsidRPr="0086187D">
          <w:rPr>
            <w:rFonts w:ascii="Arial" w:hAnsi="Arial" w:cs="Arial"/>
            <w:sz w:val="24"/>
            <w:szCs w:val="24"/>
          </w:rPr>
          <w:t>§ 16 - Postup krajského úřadu</w:t>
        </w:r>
      </w:hyperlink>
    </w:p>
    <w:p w:rsidR="004526F1" w:rsidRPr="0086187D" w:rsidRDefault="009331D6" w:rsidP="004526F1">
      <w:pPr>
        <w:spacing w:after="0" w:line="240" w:lineRule="auto"/>
        <w:rPr>
          <w:rFonts w:ascii="Arial" w:hAnsi="Arial" w:cs="Arial"/>
          <w:sz w:val="24"/>
          <w:szCs w:val="24"/>
        </w:rPr>
      </w:pPr>
      <w:hyperlink r:id="rId35" w:anchor="p17" w:tooltip="§ 17 - Vyjádření dotčených orgánů, dotčených obcí a veřejnosti" w:history="1">
        <w:r w:rsidR="004526F1" w:rsidRPr="0086187D">
          <w:rPr>
            <w:rFonts w:ascii="Arial" w:hAnsi="Arial" w:cs="Arial"/>
            <w:sz w:val="24"/>
            <w:szCs w:val="24"/>
          </w:rPr>
          <w:t>§ 17 - Vyjádření dotčených orgánů, dotčených obcí a veřejnosti</w:t>
        </w:r>
      </w:hyperlink>
    </w:p>
    <w:p w:rsidR="004526F1" w:rsidRPr="0086187D" w:rsidRDefault="009331D6" w:rsidP="004526F1">
      <w:pPr>
        <w:spacing w:after="0" w:line="240" w:lineRule="auto"/>
        <w:rPr>
          <w:rFonts w:ascii="Arial" w:hAnsi="Arial" w:cs="Arial"/>
          <w:sz w:val="24"/>
          <w:szCs w:val="24"/>
        </w:rPr>
      </w:pPr>
      <w:hyperlink r:id="rId36" w:anchor="p18" w:tooltip="§ 18 - Posudek návrhu bezpečnostní dokumentace" w:history="1">
        <w:r w:rsidR="004526F1" w:rsidRPr="0086187D">
          <w:rPr>
            <w:rFonts w:ascii="Arial" w:hAnsi="Arial" w:cs="Arial"/>
            <w:sz w:val="24"/>
            <w:szCs w:val="24"/>
          </w:rPr>
          <w:t>§ 18 - Posudek návrhu bezpečnostní dokumentace</w:t>
        </w:r>
      </w:hyperlink>
    </w:p>
    <w:p w:rsidR="004526F1" w:rsidRPr="0086187D" w:rsidRDefault="009331D6" w:rsidP="004526F1">
      <w:pPr>
        <w:spacing w:after="0" w:line="240" w:lineRule="auto"/>
        <w:rPr>
          <w:rFonts w:ascii="Arial" w:hAnsi="Arial" w:cs="Arial"/>
          <w:sz w:val="24"/>
          <w:szCs w:val="24"/>
        </w:rPr>
      </w:pPr>
      <w:hyperlink r:id="rId37" w:anchor="p19" w:tooltip="§ 19 - Práva a povinnosti zpracovatele posudku" w:history="1">
        <w:r w:rsidR="004526F1" w:rsidRPr="0086187D">
          <w:rPr>
            <w:rFonts w:ascii="Arial" w:hAnsi="Arial" w:cs="Arial"/>
            <w:sz w:val="24"/>
            <w:szCs w:val="24"/>
          </w:rPr>
          <w:t>§ 19 - Práva a povinnosti zpracovatele posudku</w:t>
        </w:r>
      </w:hyperlink>
    </w:p>
    <w:p w:rsidR="004526F1" w:rsidRPr="0086187D" w:rsidRDefault="009331D6" w:rsidP="004526F1">
      <w:pPr>
        <w:spacing w:after="0" w:line="240" w:lineRule="auto"/>
        <w:rPr>
          <w:rFonts w:ascii="Arial" w:hAnsi="Arial" w:cs="Arial"/>
          <w:sz w:val="24"/>
          <w:szCs w:val="24"/>
        </w:rPr>
      </w:pPr>
      <w:hyperlink r:id="rId38" w:anchor="p20" w:tooltip="§ 20 - Rozhodnutí o návrhu bezpečnostní dokumentace" w:history="1">
        <w:r w:rsidR="004526F1" w:rsidRPr="0086187D">
          <w:rPr>
            <w:rFonts w:ascii="Arial" w:hAnsi="Arial" w:cs="Arial"/>
            <w:sz w:val="24"/>
            <w:szCs w:val="24"/>
          </w:rPr>
          <w:t>§ 20 - Rozhodnutí o návrhu bezpečnostní dokumentace</w:t>
        </w:r>
      </w:hyperlink>
    </w:p>
    <w:p w:rsidR="004526F1" w:rsidRPr="0086187D" w:rsidRDefault="009331D6" w:rsidP="004526F1">
      <w:pPr>
        <w:spacing w:after="0" w:line="240" w:lineRule="auto"/>
        <w:rPr>
          <w:rFonts w:ascii="Arial" w:hAnsi="Arial" w:cs="Arial"/>
          <w:b/>
          <w:sz w:val="24"/>
          <w:szCs w:val="24"/>
        </w:rPr>
      </w:pPr>
      <w:hyperlink r:id="rId39" w:anchor="cast1-hlava4" w:tooltip="HLAVA IV - HAVARIJNÍ PLÁNOVÁNÍ" w:history="1">
        <w:r w:rsidR="004526F1" w:rsidRPr="0086187D">
          <w:rPr>
            <w:rFonts w:ascii="Arial" w:hAnsi="Arial" w:cs="Arial"/>
            <w:b/>
            <w:sz w:val="24"/>
            <w:szCs w:val="24"/>
          </w:rPr>
          <w:t xml:space="preserve">HLAVA </w:t>
        </w:r>
        <w:proofErr w:type="gramStart"/>
        <w:r w:rsidR="004526F1" w:rsidRPr="0086187D">
          <w:rPr>
            <w:rFonts w:ascii="Arial" w:hAnsi="Arial" w:cs="Arial"/>
            <w:b/>
            <w:sz w:val="24"/>
            <w:szCs w:val="24"/>
          </w:rPr>
          <w:t>IV - HAVARIJNÍ</w:t>
        </w:r>
        <w:proofErr w:type="gramEnd"/>
        <w:r w:rsidR="004526F1" w:rsidRPr="0086187D">
          <w:rPr>
            <w:rFonts w:ascii="Arial" w:hAnsi="Arial" w:cs="Arial"/>
            <w:b/>
            <w:sz w:val="24"/>
            <w:szCs w:val="24"/>
          </w:rPr>
          <w:t xml:space="preserve"> PLÁNOVÁNÍ</w:t>
        </w:r>
      </w:hyperlink>
      <w:r w:rsidR="004526F1" w:rsidRPr="0086187D">
        <w:rPr>
          <w:rFonts w:ascii="Arial" w:hAnsi="Arial" w:cs="Arial"/>
          <w:b/>
          <w:sz w:val="24"/>
          <w:szCs w:val="24"/>
        </w:rPr>
        <w:t xml:space="preserve"> (§ 21 - § 30)</w:t>
      </w:r>
    </w:p>
    <w:p w:rsidR="004526F1" w:rsidRPr="0086187D" w:rsidRDefault="009331D6" w:rsidP="004526F1">
      <w:pPr>
        <w:spacing w:after="0" w:line="240" w:lineRule="auto"/>
        <w:rPr>
          <w:rFonts w:ascii="Arial" w:hAnsi="Arial" w:cs="Arial"/>
          <w:sz w:val="24"/>
          <w:szCs w:val="24"/>
        </w:rPr>
      </w:pPr>
      <w:hyperlink r:id="rId40" w:anchor="cast1-hlava4-dil1" w:tooltip="Díl 1 - Plán fyzické ochrany" w:history="1">
        <w:r w:rsidR="004526F1" w:rsidRPr="0086187D">
          <w:rPr>
            <w:rFonts w:ascii="Arial" w:hAnsi="Arial" w:cs="Arial"/>
            <w:sz w:val="24"/>
            <w:szCs w:val="24"/>
          </w:rPr>
          <w:t>Díl 1 - Plán fyzické ochrany</w:t>
        </w:r>
      </w:hyperlink>
      <w:r w:rsidR="004526F1" w:rsidRPr="0086187D">
        <w:rPr>
          <w:rFonts w:ascii="Arial" w:hAnsi="Arial" w:cs="Arial"/>
          <w:sz w:val="24"/>
          <w:szCs w:val="24"/>
        </w:rPr>
        <w:t xml:space="preserve"> (§ 21 - § 22)</w:t>
      </w:r>
    </w:p>
    <w:p w:rsidR="004526F1" w:rsidRPr="0086187D" w:rsidRDefault="009331D6" w:rsidP="004526F1">
      <w:pPr>
        <w:spacing w:after="0" w:line="240" w:lineRule="auto"/>
        <w:rPr>
          <w:rFonts w:ascii="Arial" w:hAnsi="Arial" w:cs="Arial"/>
          <w:sz w:val="24"/>
          <w:szCs w:val="24"/>
        </w:rPr>
      </w:pPr>
      <w:hyperlink r:id="rId41" w:anchor="cast1-hlava4-dil2" w:tooltip="Díl 2 - Vnitřní havarijní plán" w:history="1">
        <w:r w:rsidR="004526F1" w:rsidRPr="0086187D">
          <w:rPr>
            <w:rFonts w:ascii="Arial" w:hAnsi="Arial" w:cs="Arial"/>
            <w:sz w:val="24"/>
            <w:szCs w:val="24"/>
          </w:rPr>
          <w:t>Díl 2 - Vnitřní havarijní plán</w:t>
        </w:r>
      </w:hyperlink>
      <w:r w:rsidR="004526F1" w:rsidRPr="0086187D">
        <w:rPr>
          <w:rFonts w:ascii="Arial" w:hAnsi="Arial" w:cs="Arial"/>
          <w:sz w:val="24"/>
          <w:szCs w:val="24"/>
        </w:rPr>
        <w:t xml:space="preserve"> (§ 23 - § 25)</w:t>
      </w:r>
    </w:p>
    <w:p w:rsidR="004526F1" w:rsidRPr="0086187D" w:rsidRDefault="009331D6" w:rsidP="004526F1">
      <w:pPr>
        <w:spacing w:after="0" w:line="240" w:lineRule="auto"/>
        <w:rPr>
          <w:rFonts w:ascii="Arial" w:hAnsi="Arial" w:cs="Arial"/>
          <w:sz w:val="24"/>
          <w:szCs w:val="24"/>
        </w:rPr>
      </w:pPr>
      <w:hyperlink r:id="rId42" w:anchor="cast1-hlava4-dil3" w:tooltip="Díl 3 - Vnější havarijní plán a zóna havarijního plánování" w:history="1">
        <w:r w:rsidR="004526F1" w:rsidRPr="0086187D">
          <w:rPr>
            <w:rFonts w:ascii="Arial" w:hAnsi="Arial" w:cs="Arial"/>
            <w:sz w:val="24"/>
            <w:szCs w:val="24"/>
          </w:rPr>
          <w:t>Díl 3 - Vnější havarijní plán a zóna havarijního plánování</w:t>
        </w:r>
      </w:hyperlink>
      <w:r w:rsidR="004526F1" w:rsidRPr="0086187D">
        <w:rPr>
          <w:rFonts w:ascii="Arial" w:hAnsi="Arial" w:cs="Arial"/>
          <w:sz w:val="24"/>
          <w:szCs w:val="24"/>
        </w:rPr>
        <w:t xml:space="preserve"> (§ 26 - § 30)</w:t>
      </w:r>
    </w:p>
    <w:p w:rsidR="004526F1" w:rsidRPr="0086187D" w:rsidRDefault="009331D6" w:rsidP="004526F1">
      <w:pPr>
        <w:spacing w:after="0" w:line="240" w:lineRule="auto"/>
        <w:rPr>
          <w:rFonts w:ascii="Arial" w:hAnsi="Arial" w:cs="Arial"/>
          <w:b/>
          <w:sz w:val="24"/>
          <w:szCs w:val="24"/>
        </w:rPr>
      </w:pPr>
      <w:hyperlink r:id="rId43" w:anchor="cast1-hlava5" w:tooltip="HLAVA V - NOVÉ OBJEKTY" w:history="1">
        <w:r w:rsidR="004526F1" w:rsidRPr="0086187D">
          <w:rPr>
            <w:rFonts w:ascii="Arial" w:hAnsi="Arial" w:cs="Arial"/>
            <w:b/>
            <w:sz w:val="24"/>
            <w:szCs w:val="24"/>
          </w:rPr>
          <w:t xml:space="preserve">HLAVA </w:t>
        </w:r>
        <w:proofErr w:type="gramStart"/>
        <w:r w:rsidR="004526F1" w:rsidRPr="0086187D">
          <w:rPr>
            <w:rFonts w:ascii="Arial" w:hAnsi="Arial" w:cs="Arial"/>
            <w:b/>
            <w:sz w:val="24"/>
            <w:szCs w:val="24"/>
          </w:rPr>
          <w:t>V - NOVÉ</w:t>
        </w:r>
        <w:proofErr w:type="gramEnd"/>
        <w:r w:rsidR="004526F1" w:rsidRPr="0086187D">
          <w:rPr>
            <w:rFonts w:ascii="Arial" w:hAnsi="Arial" w:cs="Arial"/>
            <w:b/>
            <w:sz w:val="24"/>
            <w:szCs w:val="24"/>
          </w:rPr>
          <w:t xml:space="preserve"> OBJEKTY</w:t>
        </w:r>
      </w:hyperlink>
      <w:r w:rsidR="004526F1" w:rsidRPr="0086187D">
        <w:rPr>
          <w:rFonts w:ascii="Arial" w:hAnsi="Arial" w:cs="Arial"/>
          <w:b/>
          <w:sz w:val="24"/>
          <w:szCs w:val="24"/>
        </w:rPr>
        <w:t xml:space="preserve"> (§ 31 - § 32)</w:t>
      </w:r>
    </w:p>
    <w:p w:rsidR="004526F1" w:rsidRPr="0086187D" w:rsidRDefault="009331D6" w:rsidP="004526F1">
      <w:pPr>
        <w:spacing w:after="0" w:line="240" w:lineRule="auto"/>
        <w:rPr>
          <w:rFonts w:ascii="Arial" w:hAnsi="Arial" w:cs="Arial"/>
          <w:b/>
          <w:sz w:val="24"/>
          <w:szCs w:val="24"/>
        </w:rPr>
      </w:pPr>
      <w:hyperlink r:id="rId44" w:anchor="cast1-hlava6" w:tooltip="HLAVA VI - POJIŠTĚNÍ ODPOVĚDNOSTI ZA ŠKODY VZNIKLÉ V DŮSLEDKU ZÁVAŽNÉ HAVÁRIE" w:history="1">
        <w:r w:rsidR="004526F1" w:rsidRPr="0086187D">
          <w:rPr>
            <w:rFonts w:ascii="Arial" w:hAnsi="Arial" w:cs="Arial"/>
            <w:b/>
            <w:sz w:val="24"/>
            <w:szCs w:val="24"/>
          </w:rPr>
          <w:t xml:space="preserve">HLAVA </w:t>
        </w:r>
        <w:proofErr w:type="gramStart"/>
        <w:r w:rsidR="004526F1" w:rsidRPr="0086187D">
          <w:rPr>
            <w:rFonts w:ascii="Arial" w:hAnsi="Arial" w:cs="Arial"/>
            <w:b/>
            <w:sz w:val="24"/>
            <w:szCs w:val="24"/>
          </w:rPr>
          <w:t>VI - POJIŠTĚNÍ</w:t>
        </w:r>
        <w:proofErr w:type="gramEnd"/>
        <w:r w:rsidR="004526F1" w:rsidRPr="0086187D">
          <w:rPr>
            <w:rFonts w:ascii="Arial" w:hAnsi="Arial" w:cs="Arial"/>
            <w:b/>
            <w:sz w:val="24"/>
            <w:szCs w:val="24"/>
          </w:rPr>
          <w:t xml:space="preserve"> ODPOVĚDNOSTI ZA ŠKODY VZNIKLÉ V DŮSLEDKU ZÁVAŽNÉ HAVÁRIE</w:t>
        </w:r>
      </w:hyperlink>
      <w:r w:rsidR="004526F1" w:rsidRPr="0086187D">
        <w:rPr>
          <w:rFonts w:ascii="Arial" w:hAnsi="Arial" w:cs="Arial"/>
          <w:b/>
          <w:sz w:val="24"/>
          <w:szCs w:val="24"/>
        </w:rPr>
        <w:t xml:space="preserve"> (§ 33)</w:t>
      </w:r>
    </w:p>
    <w:p w:rsidR="004526F1" w:rsidRPr="0086187D" w:rsidRDefault="009331D6" w:rsidP="004526F1">
      <w:pPr>
        <w:spacing w:after="0" w:line="240" w:lineRule="auto"/>
        <w:rPr>
          <w:rFonts w:ascii="Arial" w:hAnsi="Arial" w:cs="Arial"/>
          <w:b/>
          <w:sz w:val="24"/>
          <w:szCs w:val="24"/>
        </w:rPr>
      </w:pPr>
      <w:hyperlink r:id="rId45" w:anchor="cast1-hlava7" w:tooltip="HLAVA VII - INFORMOVÁNÍ VEŘEJNOSTI" w:history="1">
        <w:r w:rsidR="004526F1" w:rsidRPr="0086187D">
          <w:rPr>
            <w:rFonts w:ascii="Arial" w:hAnsi="Arial" w:cs="Arial"/>
            <w:b/>
            <w:sz w:val="24"/>
            <w:szCs w:val="24"/>
          </w:rPr>
          <w:t xml:space="preserve">HLAVA </w:t>
        </w:r>
        <w:proofErr w:type="gramStart"/>
        <w:r w:rsidR="004526F1" w:rsidRPr="0086187D">
          <w:rPr>
            <w:rFonts w:ascii="Arial" w:hAnsi="Arial" w:cs="Arial"/>
            <w:b/>
            <w:sz w:val="24"/>
            <w:szCs w:val="24"/>
          </w:rPr>
          <w:t>VII - INFORMOVÁNÍ</w:t>
        </w:r>
        <w:proofErr w:type="gramEnd"/>
        <w:r w:rsidR="004526F1" w:rsidRPr="0086187D">
          <w:rPr>
            <w:rFonts w:ascii="Arial" w:hAnsi="Arial" w:cs="Arial"/>
            <w:b/>
            <w:sz w:val="24"/>
            <w:szCs w:val="24"/>
          </w:rPr>
          <w:t xml:space="preserve"> VEŘEJNOSTI</w:t>
        </w:r>
      </w:hyperlink>
      <w:r w:rsidR="004526F1" w:rsidRPr="0086187D">
        <w:rPr>
          <w:rFonts w:ascii="Arial" w:hAnsi="Arial" w:cs="Arial"/>
          <w:b/>
          <w:sz w:val="24"/>
          <w:szCs w:val="24"/>
        </w:rPr>
        <w:t xml:space="preserve"> (§ 34 - § 38)</w:t>
      </w:r>
    </w:p>
    <w:p w:rsidR="004526F1" w:rsidRPr="0086187D" w:rsidRDefault="009331D6" w:rsidP="004526F1">
      <w:pPr>
        <w:spacing w:after="0" w:line="240" w:lineRule="auto"/>
        <w:rPr>
          <w:rFonts w:ascii="Arial" w:hAnsi="Arial" w:cs="Arial"/>
          <w:sz w:val="24"/>
          <w:szCs w:val="24"/>
        </w:rPr>
      </w:pPr>
      <w:hyperlink r:id="rId46" w:anchor="cast1-hlava7-dil1" w:tooltip="Díl 1 - Přístup veřejnosti k informacím" w:history="1">
        <w:r w:rsidR="004526F1" w:rsidRPr="0086187D">
          <w:rPr>
            <w:rFonts w:ascii="Arial" w:hAnsi="Arial" w:cs="Arial"/>
            <w:sz w:val="24"/>
            <w:szCs w:val="24"/>
          </w:rPr>
          <w:t>Díl 1 - Přístup veřejnosti k informacím</w:t>
        </w:r>
      </w:hyperlink>
      <w:r w:rsidR="004526F1" w:rsidRPr="0086187D">
        <w:rPr>
          <w:rFonts w:ascii="Arial" w:hAnsi="Arial" w:cs="Arial"/>
          <w:sz w:val="24"/>
          <w:szCs w:val="24"/>
        </w:rPr>
        <w:t xml:space="preserve"> (§ 34 - § 35)</w:t>
      </w:r>
    </w:p>
    <w:p w:rsidR="004526F1" w:rsidRPr="0086187D" w:rsidRDefault="009331D6" w:rsidP="004526F1">
      <w:pPr>
        <w:spacing w:after="0" w:line="240" w:lineRule="auto"/>
        <w:rPr>
          <w:rFonts w:ascii="Arial" w:hAnsi="Arial" w:cs="Arial"/>
          <w:sz w:val="24"/>
          <w:szCs w:val="24"/>
        </w:rPr>
      </w:pPr>
      <w:hyperlink r:id="rId47" w:anchor="cast1-hlava7-dil2" w:tooltip="Díl 2 - Poskytování informací o vzniku a dopadech závažné havárie" w:history="1">
        <w:r w:rsidR="004526F1" w:rsidRPr="0086187D">
          <w:rPr>
            <w:rFonts w:ascii="Arial" w:hAnsi="Arial" w:cs="Arial"/>
            <w:sz w:val="24"/>
            <w:szCs w:val="24"/>
          </w:rPr>
          <w:t>Díl 2 - Poskytování informací o vzniku a dopadech závažné havárie</w:t>
        </w:r>
      </w:hyperlink>
      <w:r w:rsidR="004526F1" w:rsidRPr="0086187D">
        <w:rPr>
          <w:rFonts w:ascii="Arial" w:hAnsi="Arial" w:cs="Arial"/>
          <w:sz w:val="24"/>
          <w:szCs w:val="24"/>
        </w:rPr>
        <w:t xml:space="preserve"> (§ 36 - § 38)</w:t>
      </w:r>
    </w:p>
    <w:p w:rsidR="004526F1" w:rsidRPr="0086187D" w:rsidRDefault="009331D6" w:rsidP="004526F1">
      <w:pPr>
        <w:spacing w:after="0" w:line="240" w:lineRule="auto"/>
        <w:rPr>
          <w:rFonts w:ascii="Arial" w:hAnsi="Arial" w:cs="Arial"/>
          <w:sz w:val="24"/>
          <w:szCs w:val="24"/>
        </w:rPr>
      </w:pPr>
      <w:hyperlink r:id="rId48" w:anchor="p36" w:tooltip="§ 36 - Hlášení a konečná zpráva o vzniku a dopadech závažné havárie" w:history="1">
        <w:r w:rsidR="004526F1" w:rsidRPr="0086187D">
          <w:rPr>
            <w:rFonts w:ascii="Arial" w:hAnsi="Arial" w:cs="Arial"/>
            <w:sz w:val="24"/>
            <w:szCs w:val="24"/>
          </w:rPr>
          <w:t>§ 36 - Hlášení a konečná zpráva o vzniku a dopadech závažné havárie</w:t>
        </w:r>
      </w:hyperlink>
    </w:p>
    <w:p w:rsidR="004526F1" w:rsidRPr="0086187D" w:rsidRDefault="009331D6" w:rsidP="004526F1">
      <w:pPr>
        <w:spacing w:after="0" w:line="240" w:lineRule="auto"/>
        <w:rPr>
          <w:rFonts w:ascii="Arial" w:hAnsi="Arial" w:cs="Arial"/>
          <w:sz w:val="24"/>
          <w:szCs w:val="24"/>
        </w:rPr>
      </w:pPr>
      <w:hyperlink r:id="rId49" w:anchor="p37" w:tooltip="§ 37 - Schvalování konečné zprávy o vzniku a dopadech závažné havárie" w:history="1">
        <w:r w:rsidR="004526F1" w:rsidRPr="0086187D">
          <w:rPr>
            <w:rFonts w:ascii="Arial" w:hAnsi="Arial" w:cs="Arial"/>
            <w:sz w:val="24"/>
            <w:szCs w:val="24"/>
          </w:rPr>
          <w:t>§ 37 - Schvalování konečné zprávy o vzniku a dopadech závažné havárie</w:t>
        </w:r>
      </w:hyperlink>
    </w:p>
    <w:p w:rsidR="004526F1" w:rsidRPr="0086187D" w:rsidRDefault="009331D6" w:rsidP="004526F1">
      <w:pPr>
        <w:spacing w:after="0" w:line="240" w:lineRule="auto"/>
        <w:rPr>
          <w:rFonts w:ascii="Arial" w:hAnsi="Arial" w:cs="Arial"/>
          <w:sz w:val="24"/>
          <w:szCs w:val="24"/>
        </w:rPr>
      </w:pPr>
      <w:hyperlink r:id="rId50" w:anchor="p38" w:tooltip="§ 38 - Informace o vzniku a dopadech závažné havárie" w:history="1">
        <w:r w:rsidR="004526F1" w:rsidRPr="0086187D">
          <w:rPr>
            <w:rFonts w:ascii="Arial" w:hAnsi="Arial" w:cs="Arial"/>
            <w:sz w:val="24"/>
            <w:szCs w:val="24"/>
          </w:rPr>
          <w:t>§ 38 - Informace o vzniku a dopadech závažné havárie</w:t>
        </w:r>
      </w:hyperlink>
    </w:p>
    <w:p w:rsidR="004526F1" w:rsidRPr="0086187D" w:rsidRDefault="009331D6" w:rsidP="004526F1">
      <w:pPr>
        <w:spacing w:after="0" w:line="240" w:lineRule="auto"/>
        <w:rPr>
          <w:rFonts w:ascii="Arial" w:hAnsi="Arial" w:cs="Arial"/>
          <w:b/>
          <w:sz w:val="24"/>
          <w:szCs w:val="24"/>
        </w:rPr>
      </w:pPr>
      <w:hyperlink r:id="rId51" w:anchor="cast1-hlava8" w:tooltip="HLAVA VIII - KONTROLA" w:history="1">
        <w:r w:rsidR="004526F1" w:rsidRPr="0086187D">
          <w:rPr>
            <w:rFonts w:ascii="Arial" w:hAnsi="Arial" w:cs="Arial"/>
            <w:b/>
            <w:sz w:val="24"/>
            <w:szCs w:val="24"/>
          </w:rPr>
          <w:t xml:space="preserve">HLAVA </w:t>
        </w:r>
        <w:proofErr w:type="gramStart"/>
        <w:r w:rsidR="004526F1" w:rsidRPr="0086187D">
          <w:rPr>
            <w:rFonts w:ascii="Arial" w:hAnsi="Arial" w:cs="Arial"/>
            <w:b/>
            <w:sz w:val="24"/>
            <w:szCs w:val="24"/>
          </w:rPr>
          <w:t>VIII - KONTROLA</w:t>
        </w:r>
        <w:proofErr w:type="gramEnd"/>
      </w:hyperlink>
      <w:r w:rsidR="004526F1" w:rsidRPr="0086187D">
        <w:rPr>
          <w:rFonts w:ascii="Arial" w:hAnsi="Arial" w:cs="Arial"/>
          <w:b/>
          <w:sz w:val="24"/>
          <w:szCs w:val="24"/>
        </w:rPr>
        <w:t>(§ 39 - § 42)</w:t>
      </w:r>
    </w:p>
    <w:p w:rsidR="004526F1" w:rsidRPr="0086187D" w:rsidRDefault="009331D6" w:rsidP="004526F1">
      <w:pPr>
        <w:spacing w:after="0" w:line="240" w:lineRule="auto"/>
        <w:rPr>
          <w:rFonts w:ascii="Arial" w:hAnsi="Arial" w:cs="Arial"/>
          <w:sz w:val="24"/>
          <w:szCs w:val="24"/>
        </w:rPr>
      </w:pPr>
      <w:hyperlink r:id="rId52" w:anchor="p39" w:tooltip="§ 39 - Orgány kontroly a předmět kontroly" w:history="1">
        <w:r w:rsidR="004526F1" w:rsidRPr="0086187D">
          <w:rPr>
            <w:rFonts w:ascii="Arial" w:hAnsi="Arial" w:cs="Arial"/>
            <w:sz w:val="24"/>
            <w:szCs w:val="24"/>
          </w:rPr>
          <w:t>§ 39 - Orgány kontroly a předmět kontroly</w:t>
        </w:r>
      </w:hyperlink>
    </w:p>
    <w:p w:rsidR="004526F1" w:rsidRPr="0086187D" w:rsidRDefault="009331D6" w:rsidP="004526F1">
      <w:pPr>
        <w:spacing w:after="0" w:line="240" w:lineRule="auto"/>
        <w:rPr>
          <w:rFonts w:ascii="Arial" w:hAnsi="Arial" w:cs="Arial"/>
          <w:sz w:val="24"/>
          <w:szCs w:val="24"/>
        </w:rPr>
      </w:pPr>
      <w:hyperlink r:id="rId53" w:anchor="p40" w:tooltip="§ 40 - Plán kontrol" w:history="1">
        <w:r w:rsidR="004526F1" w:rsidRPr="0086187D">
          <w:rPr>
            <w:rFonts w:ascii="Arial" w:hAnsi="Arial" w:cs="Arial"/>
            <w:sz w:val="24"/>
            <w:szCs w:val="24"/>
          </w:rPr>
          <w:t>§ 40 - Plán kontrol</w:t>
        </w:r>
      </w:hyperlink>
    </w:p>
    <w:p w:rsidR="004526F1" w:rsidRPr="0086187D" w:rsidRDefault="009331D6" w:rsidP="004526F1">
      <w:pPr>
        <w:spacing w:after="0" w:line="240" w:lineRule="auto"/>
        <w:rPr>
          <w:rFonts w:ascii="Arial" w:hAnsi="Arial" w:cs="Arial"/>
          <w:sz w:val="24"/>
          <w:szCs w:val="24"/>
        </w:rPr>
      </w:pPr>
      <w:hyperlink r:id="rId54" w:anchor="p41" w:tooltip="§ 41 - Zpráva o kontrole" w:history="1">
        <w:r w:rsidR="004526F1" w:rsidRPr="0086187D">
          <w:rPr>
            <w:rFonts w:ascii="Arial" w:hAnsi="Arial" w:cs="Arial"/>
            <w:sz w:val="24"/>
            <w:szCs w:val="24"/>
          </w:rPr>
          <w:t>§ 41 - Zpráva o kontrole</w:t>
        </w:r>
      </w:hyperlink>
    </w:p>
    <w:p w:rsidR="004526F1" w:rsidRPr="0086187D" w:rsidRDefault="009331D6" w:rsidP="004526F1">
      <w:pPr>
        <w:spacing w:after="0" w:line="240" w:lineRule="auto"/>
        <w:rPr>
          <w:rFonts w:ascii="Arial" w:hAnsi="Arial" w:cs="Arial"/>
          <w:sz w:val="24"/>
          <w:szCs w:val="24"/>
        </w:rPr>
      </w:pPr>
      <w:hyperlink r:id="rId55" w:anchor="p42" w:tooltip="§ 42 - Opatření k nápravě" w:history="1">
        <w:r w:rsidR="004526F1" w:rsidRPr="0086187D">
          <w:rPr>
            <w:rFonts w:ascii="Arial" w:hAnsi="Arial" w:cs="Arial"/>
            <w:sz w:val="24"/>
            <w:szCs w:val="24"/>
          </w:rPr>
          <w:t>§ 42 - Opatření k nápravě</w:t>
        </w:r>
      </w:hyperlink>
    </w:p>
    <w:p w:rsidR="004526F1" w:rsidRPr="0086187D" w:rsidRDefault="009331D6" w:rsidP="004526F1">
      <w:pPr>
        <w:spacing w:after="0" w:line="240" w:lineRule="auto"/>
        <w:rPr>
          <w:rFonts w:ascii="Arial" w:hAnsi="Arial" w:cs="Arial"/>
          <w:b/>
          <w:sz w:val="24"/>
          <w:szCs w:val="24"/>
        </w:rPr>
      </w:pPr>
      <w:hyperlink r:id="rId56" w:anchor="cast1-hlava9" w:tooltip="HLAVA IX - VÝKON VEŘEJNÉ SPRÁVY" w:history="1">
        <w:r w:rsidR="004526F1" w:rsidRPr="0086187D">
          <w:rPr>
            <w:rFonts w:ascii="Arial" w:hAnsi="Arial" w:cs="Arial"/>
            <w:b/>
            <w:sz w:val="24"/>
            <w:szCs w:val="24"/>
          </w:rPr>
          <w:t xml:space="preserve">HLAVA </w:t>
        </w:r>
        <w:proofErr w:type="gramStart"/>
        <w:r w:rsidR="004526F1" w:rsidRPr="0086187D">
          <w:rPr>
            <w:rFonts w:ascii="Arial" w:hAnsi="Arial" w:cs="Arial"/>
            <w:b/>
            <w:sz w:val="24"/>
            <w:szCs w:val="24"/>
          </w:rPr>
          <w:t>IX - VÝKON</w:t>
        </w:r>
        <w:proofErr w:type="gramEnd"/>
        <w:r w:rsidR="004526F1" w:rsidRPr="0086187D">
          <w:rPr>
            <w:rFonts w:ascii="Arial" w:hAnsi="Arial" w:cs="Arial"/>
            <w:b/>
            <w:sz w:val="24"/>
            <w:szCs w:val="24"/>
          </w:rPr>
          <w:t xml:space="preserve"> VEŘEJNÉ SPRÁVY</w:t>
        </w:r>
      </w:hyperlink>
      <w:r w:rsidR="004526F1" w:rsidRPr="0086187D">
        <w:rPr>
          <w:rFonts w:ascii="Arial" w:hAnsi="Arial" w:cs="Arial"/>
          <w:b/>
          <w:sz w:val="24"/>
          <w:szCs w:val="24"/>
        </w:rPr>
        <w:t xml:space="preserve"> (§ 43 - § 50)</w:t>
      </w:r>
    </w:p>
    <w:p w:rsidR="004526F1" w:rsidRPr="0086187D" w:rsidRDefault="009331D6" w:rsidP="004526F1">
      <w:pPr>
        <w:spacing w:after="0" w:line="240" w:lineRule="auto"/>
        <w:rPr>
          <w:rFonts w:ascii="Arial" w:hAnsi="Arial" w:cs="Arial"/>
          <w:sz w:val="24"/>
          <w:szCs w:val="24"/>
        </w:rPr>
      </w:pPr>
      <w:hyperlink r:id="rId57" w:anchor="p43" w:tooltip="§ 43 - Orgány veřejné správy" w:history="1">
        <w:r w:rsidR="004526F1" w:rsidRPr="0086187D">
          <w:rPr>
            <w:rFonts w:ascii="Arial" w:hAnsi="Arial" w:cs="Arial"/>
            <w:sz w:val="24"/>
            <w:szCs w:val="24"/>
          </w:rPr>
          <w:t>§ 43 - Orgány veřejné správy</w:t>
        </w:r>
      </w:hyperlink>
    </w:p>
    <w:p w:rsidR="004526F1" w:rsidRPr="0086187D" w:rsidRDefault="004526F1" w:rsidP="004526F1">
      <w:pPr>
        <w:spacing w:after="0" w:line="240" w:lineRule="auto"/>
        <w:rPr>
          <w:rFonts w:ascii="Arial" w:hAnsi="Arial" w:cs="Arial"/>
          <w:sz w:val="24"/>
          <w:szCs w:val="24"/>
        </w:rPr>
      </w:pPr>
      <w:r w:rsidRPr="0086187D">
        <w:rPr>
          <w:rFonts w:ascii="Arial" w:hAnsi="Arial" w:cs="Arial"/>
          <w:sz w:val="24"/>
          <w:szCs w:val="24"/>
        </w:rPr>
        <w:t xml:space="preserve">§ 44 - § 45 </w:t>
      </w:r>
      <w:hyperlink r:id="rId58" w:anchor="f5676817" w:tooltip="Ministerstvo" w:history="1">
        <w:r w:rsidRPr="0086187D">
          <w:rPr>
            <w:rFonts w:ascii="Arial" w:hAnsi="Arial" w:cs="Arial"/>
            <w:sz w:val="24"/>
            <w:szCs w:val="24"/>
          </w:rPr>
          <w:t>Ministerstvo</w:t>
        </w:r>
      </w:hyperlink>
    </w:p>
    <w:p w:rsidR="004526F1" w:rsidRPr="0086187D" w:rsidRDefault="009331D6" w:rsidP="004526F1">
      <w:pPr>
        <w:spacing w:after="0" w:line="240" w:lineRule="auto"/>
        <w:rPr>
          <w:rFonts w:ascii="Arial" w:hAnsi="Arial" w:cs="Arial"/>
          <w:sz w:val="24"/>
          <w:szCs w:val="24"/>
        </w:rPr>
      </w:pPr>
      <w:hyperlink r:id="rId59" w:anchor="p46" w:tooltip="§ 46 - Ministerstvo vnitra" w:history="1">
        <w:r w:rsidR="004526F1" w:rsidRPr="0086187D">
          <w:rPr>
            <w:rFonts w:ascii="Arial" w:hAnsi="Arial" w:cs="Arial"/>
            <w:sz w:val="24"/>
            <w:szCs w:val="24"/>
          </w:rPr>
          <w:t>§ 46 - Ministerstvo vnitra</w:t>
        </w:r>
      </w:hyperlink>
    </w:p>
    <w:p w:rsidR="004526F1" w:rsidRPr="0086187D" w:rsidRDefault="009331D6" w:rsidP="004526F1">
      <w:pPr>
        <w:spacing w:after="0" w:line="240" w:lineRule="auto"/>
        <w:rPr>
          <w:rFonts w:ascii="Arial" w:hAnsi="Arial" w:cs="Arial"/>
          <w:sz w:val="24"/>
          <w:szCs w:val="24"/>
        </w:rPr>
      </w:pPr>
      <w:hyperlink r:id="rId60" w:anchor="p47" w:tooltip="§ 47 - Český báňský úřad a obvodní báňské úřady" w:history="1">
        <w:r w:rsidR="004526F1" w:rsidRPr="0086187D">
          <w:rPr>
            <w:rFonts w:ascii="Arial" w:hAnsi="Arial" w:cs="Arial"/>
            <w:sz w:val="24"/>
            <w:szCs w:val="24"/>
          </w:rPr>
          <w:t>§ 47 - Český báňský úřad a obvodní báňské úřady</w:t>
        </w:r>
      </w:hyperlink>
    </w:p>
    <w:p w:rsidR="004526F1" w:rsidRPr="0086187D" w:rsidRDefault="009331D6" w:rsidP="004526F1">
      <w:pPr>
        <w:spacing w:after="0" w:line="240" w:lineRule="auto"/>
        <w:rPr>
          <w:rFonts w:ascii="Arial" w:hAnsi="Arial" w:cs="Arial"/>
          <w:sz w:val="24"/>
          <w:szCs w:val="24"/>
        </w:rPr>
      </w:pPr>
      <w:hyperlink r:id="rId61" w:anchor="p48" w:tooltip="§ 48 - Česká inspekce životního prostředí" w:history="1">
        <w:r w:rsidR="004526F1" w:rsidRPr="0086187D">
          <w:rPr>
            <w:rFonts w:ascii="Arial" w:hAnsi="Arial" w:cs="Arial"/>
            <w:sz w:val="24"/>
            <w:szCs w:val="24"/>
          </w:rPr>
          <w:t>§ 48 - Česká inspekce životního prostředí</w:t>
        </w:r>
      </w:hyperlink>
    </w:p>
    <w:p w:rsidR="004526F1" w:rsidRPr="0086187D" w:rsidRDefault="009331D6" w:rsidP="004526F1">
      <w:pPr>
        <w:spacing w:after="0" w:line="240" w:lineRule="auto"/>
        <w:rPr>
          <w:rFonts w:ascii="Arial" w:hAnsi="Arial" w:cs="Arial"/>
          <w:sz w:val="24"/>
          <w:szCs w:val="24"/>
        </w:rPr>
      </w:pPr>
      <w:hyperlink r:id="rId62" w:anchor="p49" w:tooltip="§ 49 - Krajské úřady" w:history="1">
        <w:r w:rsidR="004526F1" w:rsidRPr="0086187D">
          <w:rPr>
            <w:rFonts w:ascii="Arial" w:hAnsi="Arial" w:cs="Arial"/>
            <w:sz w:val="24"/>
            <w:szCs w:val="24"/>
          </w:rPr>
          <w:t>§ 49 - Krajské úřady</w:t>
        </w:r>
      </w:hyperlink>
    </w:p>
    <w:p w:rsidR="004526F1" w:rsidRPr="0086187D" w:rsidRDefault="009331D6" w:rsidP="004526F1">
      <w:pPr>
        <w:spacing w:after="0" w:line="240" w:lineRule="auto"/>
        <w:rPr>
          <w:rFonts w:ascii="Arial" w:hAnsi="Arial" w:cs="Arial"/>
          <w:sz w:val="24"/>
          <w:szCs w:val="24"/>
        </w:rPr>
      </w:pPr>
      <w:hyperlink r:id="rId63" w:anchor="p50" w:tooltip="§ 50 - Poskytování údajů" w:history="1">
        <w:r w:rsidR="004526F1" w:rsidRPr="0086187D">
          <w:rPr>
            <w:rFonts w:ascii="Arial" w:hAnsi="Arial" w:cs="Arial"/>
            <w:sz w:val="24"/>
            <w:szCs w:val="24"/>
          </w:rPr>
          <w:t>§ 50 - Poskytování údajů</w:t>
        </w:r>
      </w:hyperlink>
    </w:p>
    <w:p w:rsidR="004526F1" w:rsidRPr="0086187D" w:rsidRDefault="009331D6" w:rsidP="004526F1">
      <w:pPr>
        <w:spacing w:after="0" w:line="240" w:lineRule="auto"/>
        <w:rPr>
          <w:rFonts w:ascii="Arial" w:hAnsi="Arial" w:cs="Arial"/>
          <w:sz w:val="24"/>
          <w:szCs w:val="24"/>
        </w:rPr>
      </w:pPr>
      <w:hyperlink r:id="rId64" w:anchor="cast1-hlava10" w:tooltip="HLAVA X - PŘESTUPKY" w:history="1">
        <w:r w:rsidR="004526F1" w:rsidRPr="0086187D">
          <w:rPr>
            <w:rFonts w:ascii="Arial" w:hAnsi="Arial" w:cs="Arial"/>
            <w:sz w:val="24"/>
            <w:szCs w:val="24"/>
          </w:rPr>
          <w:t xml:space="preserve">HLAVA </w:t>
        </w:r>
        <w:proofErr w:type="gramStart"/>
        <w:r w:rsidR="004526F1" w:rsidRPr="0086187D">
          <w:rPr>
            <w:rFonts w:ascii="Arial" w:hAnsi="Arial" w:cs="Arial"/>
            <w:sz w:val="24"/>
            <w:szCs w:val="24"/>
          </w:rPr>
          <w:t>X - PŘESTUPKY</w:t>
        </w:r>
        <w:proofErr w:type="gramEnd"/>
      </w:hyperlink>
      <w:r w:rsidR="004526F1" w:rsidRPr="0086187D">
        <w:rPr>
          <w:rFonts w:ascii="Arial" w:hAnsi="Arial" w:cs="Arial"/>
          <w:sz w:val="24"/>
          <w:szCs w:val="24"/>
        </w:rPr>
        <w:t>(§ 51 - § 52)</w:t>
      </w:r>
    </w:p>
    <w:p w:rsidR="004526F1" w:rsidRPr="0086187D" w:rsidRDefault="009331D6" w:rsidP="004526F1">
      <w:pPr>
        <w:spacing w:after="0" w:line="240" w:lineRule="auto"/>
        <w:rPr>
          <w:rFonts w:ascii="Arial" w:hAnsi="Arial" w:cs="Arial"/>
          <w:sz w:val="24"/>
          <w:szCs w:val="24"/>
        </w:rPr>
      </w:pPr>
      <w:hyperlink r:id="rId65" w:anchor="cast1-hlava11" w:tooltip="HLAVA XI - USTANOVENÍ SPOLEČNÁ, ZMOCŇOVACÍ, PŘECHODNÁ A ZRUŠOVACÍ" w:history="1">
        <w:r w:rsidR="004526F1" w:rsidRPr="0086187D">
          <w:rPr>
            <w:rFonts w:ascii="Arial" w:hAnsi="Arial" w:cs="Arial"/>
            <w:sz w:val="24"/>
            <w:szCs w:val="24"/>
          </w:rPr>
          <w:t xml:space="preserve">HLAVA </w:t>
        </w:r>
        <w:proofErr w:type="gramStart"/>
        <w:r w:rsidR="004526F1" w:rsidRPr="0086187D">
          <w:rPr>
            <w:rFonts w:ascii="Arial" w:hAnsi="Arial" w:cs="Arial"/>
            <w:sz w:val="24"/>
            <w:szCs w:val="24"/>
          </w:rPr>
          <w:t>XI - USTANOVENÍ</w:t>
        </w:r>
        <w:proofErr w:type="gramEnd"/>
        <w:r w:rsidR="004526F1" w:rsidRPr="0086187D">
          <w:rPr>
            <w:rFonts w:ascii="Arial" w:hAnsi="Arial" w:cs="Arial"/>
            <w:sz w:val="24"/>
            <w:szCs w:val="24"/>
          </w:rPr>
          <w:t xml:space="preserve"> SPOLEČNÁ, ZMOCŇOVACÍ, PŘECHODNÁ A ZRUŠOVACÍ</w:t>
        </w:r>
      </w:hyperlink>
      <w:r w:rsidR="004526F1" w:rsidRPr="0086187D">
        <w:rPr>
          <w:rFonts w:ascii="Arial" w:hAnsi="Arial" w:cs="Arial"/>
          <w:sz w:val="24"/>
          <w:szCs w:val="24"/>
        </w:rPr>
        <w:t xml:space="preserve"> (§ 53 - § 56)</w:t>
      </w:r>
    </w:p>
    <w:p w:rsidR="004526F1" w:rsidRPr="0086187D" w:rsidRDefault="009331D6" w:rsidP="004526F1">
      <w:pPr>
        <w:spacing w:after="0" w:line="240" w:lineRule="auto"/>
        <w:rPr>
          <w:rFonts w:ascii="Arial" w:hAnsi="Arial" w:cs="Arial"/>
          <w:b/>
          <w:sz w:val="24"/>
          <w:szCs w:val="24"/>
        </w:rPr>
      </w:pPr>
      <w:hyperlink r:id="rId66" w:anchor="cast2" w:history="1">
        <w:r w:rsidR="004526F1" w:rsidRPr="0086187D">
          <w:rPr>
            <w:rFonts w:ascii="Arial" w:hAnsi="Arial" w:cs="Arial"/>
            <w:b/>
            <w:sz w:val="24"/>
            <w:szCs w:val="24"/>
          </w:rPr>
          <w:t xml:space="preserve">ČÁST </w:t>
        </w:r>
        <w:proofErr w:type="gramStart"/>
        <w:r w:rsidR="004526F1" w:rsidRPr="0086187D">
          <w:rPr>
            <w:rFonts w:ascii="Arial" w:hAnsi="Arial" w:cs="Arial"/>
            <w:b/>
            <w:sz w:val="24"/>
            <w:szCs w:val="24"/>
          </w:rPr>
          <w:t>DRUHÁ - Změna</w:t>
        </w:r>
        <w:proofErr w:type="gramEnd"/>
        <w:r w:rsidR="004526F1" w:rsidRPr="0086187D">
          <w:rPr>
            <w:rFonts w:ascii="Arial" w:hAnsi="Arial" w:cs="Arial"/>
            <w:b/>
            <w:sz w:val="24"/>
            <w:szCs w:val="24"/>
          </w:rPr>
          <w:t xml:space="preserve"> zákona o správních poplatcích</w:t>
        </w:r>
      </w:hyperlink>
      <w:r w:rsidR="004526F1" w:rsidRPr="0086187D">
        <w:rPr>
          <w:rFonts w:ascii="Arial" w:hAnsi="Arial" w:cs="Arial"/>
          <w:b/>
          <w:sz w:val="24"/>
          <w:szCs w:val="24"/>
        </w:rPr>
        <w:t xml:space="preserve"> (§ 57) </w:t>
      </w:r>
    </w:p>
    <w:p w:rsidR="004526F1" w:rsidRPr="0086187D" w:rsidRDefault="009331D6" w:rsidP="004526F1">
      <w:pPr>
        <w:spacing w:after="0" w:line="240" w:lineRule="auto"/>
        <w:rPr>
          <w:rFonts w:ascii="Arial" w:hAnsi="Arial" w:cs="Arial"/>
          <w:sz w:val="24"/>
          <w:szCs w:val="24"/>
        </w:rPr>
      </w:pPr>
      <w:hyperlink r:id="rId67" w:anchor="p57" w:tooltip="§ 57" w:history="1">
        <w:r w:rsidR="004526F1" w:rsidRPr="0086187D">
          <w:rPr>
            <w:rFonts w:ascii="Arial" w:hAnsi="Arial" w:cs="Arial"/>
            <w:sz w:val="24"/>
            <w:szCs w:val="24"/>
          </w:rPr>
          <w:t>§ 57</w:t>
        </w:r>
      </w:hyperlink>
    </w:p>
    <w:p w:rsidR="004526F1" w:rsidRPr="0086187D" w:rsidRDefault="009331D6" w:rsidP="004526F1">
      <w:pPr>
        <w:spacing w:after="0" w:line="240" w:lineRule="auto"/>
        <w:rPr>
          <w:rFonts w:ascii="Arial" w:hAnsi="Arial" w:cs="Arial"/>
          <w:b/>
          <w:sz w:val="24"/>
          <w:szCs w:val="24"/>
        </w:rPr>
      </w:pPr>
      <w:hyperlink r:id="rId68" w:anchor="cast3" w:history="1">
        <w:r w:rsidR="004526F1" w:rsidRPr="0086187D">
          <w:rPr>
            <w:rFonts w:ascii="Arial" w:hAnsi="Arial" w:cs="Arial"/>
            <w:b/>
            <w:sz w:val="24"/>
            <w:szCs w:val="24"/>
          </w:rPr>
          <w:t xml:space="preserve">ČÁST </w:t>
        </w:r>
        <w:proofErr w:type="gramStart"/>
        <w:r w:rsidR="004526F1" w:rsidRPr="0086187D">
          <w:rPr>
            <w:rFonts w:ascii="Arial" w:hAnsi="Arial" w:cs="Arial"/>
            <w:b/>
            <w:sz w:val="24"/>
            <w:szCs w:val="24"/>
          </w:rPr>
          <w:t>TŘETÍ - ÚČINNOST</w:t>
        </w:r>
        <w:proofErr w:type="gramEnd"/>
      </w:hyperlink>
      <w:r w:rsidR="004526F1" w:rsidRPr="0086187D">
        <w:rPr>
          <w:rFonts w:ascii="Arial" w:hAnsi="Arial" w:cs="Arial"/>
          <w:b/>
          <w:sz w:val="24"/>
          <w:szCs w:val="24"/>
        </w:rPr>
        <w:t xml:space="preserve"> (§ 58) </w:t>
      </w:r>
    </w:p>
    <w:p w:rsidR="004526F1" w:rsidRPr="0086187D" w:rsidRDefault="009331D6" w:rsidP="004526F1">
      <w:pPr>
        <w:spacing w:after="0" w:line="240" w:lineRule="auto"/>
        <w:rPr>
          <w:rFonts w:ascii="Arial" w:hAnsi="Arial" w:cs="Arial"/>
          <w:sz w:val="24"/>
          <w:szCs w:val="24"/>
        </w:rPr>
      </w:pPr>
      <w:hyperlink r:id="rId69" w:anchor="p58" w:tooltip="§ 58" w:history="1">
        <w:r w:rsidR="004526F1" w:rsidRPr="0086187D">
          <w:rPr>
            <w:rFonts w:ascii="Arial" w:hAnsi="Arial" w:cs="Arial"/>
            <w:sz w:val="24"/>
            <w:szCs w:val="24"/>
          </w:rPr>
          <w:t>§ 58</w:t>
        </w:r>
      </w:hyperlink>
    </w:p>
    <w:p w:rsidR="004526F1" w:rsidRPr="0086187D" w:rsidRDefault="004526F1" w:rsidP="004526F1">
      <w:pPr>
        <w:spacing w:after="0" w:line="240" w:lineRule="auto"/>
        <w:rPr>
          <w:rFonts w:ascii="Arial" w:hAnsi="Arial" w:cs="Arial"/>
          <w:sz w:val="24"/>
          <w:szCs w:val="24"/>
        </w:rPr>
      </w:pPr>
    </w:p>
    <w:p w:rsidR="004526F1" w:rsidRPr="0086187D" w:rsidRDefault="009331D6" w:rsidP="004526F1">
      <w:pPr>
        <w:spacing w:after="0" w:line="240" w:lineRule="auto"/>
        <w:rPr>
          <w:rFonts w:ascii="Arial" w:hAnsi="Arial" w:cs="Arial"/>
          <w:b/>
          <w:sz w:val="24"/>
          <w:szCs w:val="24"/>
        </w:rPr>
      </w:pPr>
      <w:hyperlink r:id="rId70" w:anchor="prilohy" w:history="1">
        <w:r w:rsidR="004526F1" w:rsidRPr="0086187D">
          <w:rPr>
            <w:rFonts w:ascii="Arial" w:hAnsi="Arial" w:cs="Arial"/>
            <w:b/>
            <w:sz w:val="24"/>
            <w:szCs w:val="24"/>
          </w:rPr>
          <w:t>Přílohy</w:t>
        </w:r>
      </w:hyperlink>
      <w:r w:rsidR="004526F1" w:rsidRPr="0086187D">
        <w:rPr>
          <w:rFonts w:ascii="Arial" w:hAnsi="Arial" w:cs="Arial"/>
          <w:b/>
          <w:sz w:val="24"/>
          <w:szCs w:val="24"/>
        </w:rPr>
        <w:t xml:space="preserve"> </w:t>
      </w:r>
    </w:p>
    <w:p w:rsidR="004526F1" w:rsidRPr="0086187D" w:rsidRDefault="004526F1" w:rsidP="004526F1">
      <w:pPr>
        <w:spacing w:after="0" w:line="240" w:lineRule="auto"/>
        <w:rPr>
          <w:rFonts w:ascii="Arial" w:hAnsi="Arial" w:cs="Arial"/>
          <w:sz w:val="24"/>
          <w:szCs w:val="24"/>
        </w:rPr>
      </w:pPr>
    </w:p>
    <w:p w:rsidR="004526F1" w:rsidRPr="0086187D" w:rsidRDefault="004526F1" w:rsidP="004526F1">
      <w:pPr>
        <w:spacing w:after="0" w:line="240" w:lineRule="auto"/>
        <w:rPr>
          <w:rFonts w:ascii="Arial" w:hAnsi="Arial" w:cs="Arial"/>
          <w:b/>
          <w:i/>
          <w:sz w:val="24"/>
          <w:szCs w:val="24"/>
        </w:rPr>
      </w:pPr>
      <w:r w:rsidRPr="0086187D">
        <w:rPr>
          <w:rFonts w:ascii="Arial" w:hAnsi="Arial" w:cs="Arial"/>
          <w:b/>
          <w:i/>
          <w:sz w:val="24"/>
          <w:szCs w:val="24"/>
        </w:rPr>
        <w:t>Příloha č. 1 k zákonu č. 224/2015 Sb.</w:t>
      </w:r>
    </w:p>
    <w:p w:rsidR="004526F1" w:rsidRPr="0086187D" w:rsidRDefault="004526F1" w:rsidP="004526F1">
      <w:pPr>
        <w:spacing w:after="0" w:line="240" w:lineRule="auto"/>
        <w:rPr>
          <w:rFonts w:ascii="Arial" w:hAnsi="Arial" w:cs="Arial"/>
          <w:bCs/>
          <w:sz w:val="24"/>
          <w:szCs w:val="24"/>
        </w:rPr>
      </w:pPr>
      <w:r w:rsidRPr="0086187D">
        <w:rPr>
          <w:rFonts w:ascii="Arial" w:hAnsi="Arial" w:cs="Arial"/>
          <w:bCs/>
          <w:sz w:val="24"/>
          <w:szCs w:val="24"/>
        </w:rPr>
        <w:t>Minimální množství nebezpečných látek, která jsou určující pro zařazení obje</w:t>
      </w:r>
      <w:r w:rsidR="00B00ECD">
        <w:rPr>
          <w:rFonts w:ascii="Arial" w:hAnsi="Arial" w:cs="Arial"/>
          <w:bCs/>
          <w:sz w:val="24"/>
          <w:szCs w:val="24"/>
        </w:rPr>
        <w:t>ktu do </w:t>
      </w:r>
      <w:r w:rsidRPr="0086187D">
        <w:rPr>
          <w:rFonts w:ascii="Arial" w:hAnsi="Arial" w:cs="Arial"/>
          <w:bCs/>
          <w:sz w:val="24"/>
          <w:szCs w:val="24"/>
        </w:rPr>
        <w:t xml:space="preserve">skupiny </w:t>
      </w:r>
      <w:proofErr w:type="gramStart"/>
      <w:r w:rsidRPr="0086187D">
        <w:rPr>
          <w:rFonts w:ascii="Arial" w:hAnsi="Arial" w:cs="Arial"/>
          <w:bCs/>
          <w:sz w:val="24"/>
          <w:szCs w:val="24"/>
        </w:rPr>
        <w:t>A nebo</w:t>
      </w:r>
      <w:proofErr w:type="gramEnd"/>
      <w:r w:rsidRPr="0086187D">
        <w:rPr>
          <w:rFonts w:ascii="Arial" w:hAnsi="Arial" w:cs="Arial"/>
          <w:bCs/>
          <w:sz w:val="24"/>
          <w:szCs w:val="24"/>
        </w:rPr>
        <w:t xml:space="preserve"> skupiny B a pro sčítání poměrného množství nebezpečných látek</w:t>
      </w:r>
    </w:p>
    <w:p w:rsidR="004526F1" w:rsidRPr="0086187D" w:rsidRDefault="004526F1" w:rsidP="004526F1">
      <w:pPr>
        <w:spacing w:after="0" w:line="240" w:lineRule="auto"/>
        <w:rPr>
          <w:rFonts w:ascii="Arial" w:hAnsi="Arial" w:cs="Arial"/>
          <w:sz w:val="24"/>
          <w:szCs w:val="24"/>
        </w:rPr>
      </w:pPr>
      <w:r w:rsidRPr="0086187D">
        <w:rPr>
          <w:rFonts w:ascii="Arial" w:hAnsi="Arial" w:cs="Arial"/>
          <w:b/>
          <w:i/>
          <w:sz w:val="24"/>
          <w:szCs w:val="24"/>
        </w:rPr>
        <w:t>Příloha č. 2 k zákonu č. 224/2015 Sb.</w:t>
      </w:r>
    </w:p>
    <w:p w:rsidR="004526F1" w:rsidRPr="0086187D" w:rsidRDefault="004526F1" w:rsidP="004526F1">
      <w:pPr>
        <w:spacing w:after="0" w:line="240" w:lineRule="auto"/>
        <w:rPr>
          <w:rFonts w:ascii="Arial" w:hAnsi="Arial" w:cs="Arial"/>
          <w:sz w:val="24"/>
          <w:szCs w:val="24"/>
        </w:rPr>
      </w:pPr>
      <w:r w:rsidRPr="0086187D">
        <w:rPr>
          <w:rFonts w:ascii="Arial" w:hAnsi="Arial" w:cs="Arial"/>
          <w:sz w:val="24"/>
          <w:szCs w:val="24"/>
        </w:rPr>
        <w:t xml:space="preserve">Vzor </w:t>
      </w:r>
      <w:r w:rsidRPr="0086187D">
        <w:rPr>
          <w:rFonts w:ascii="Arial" w:hAnsi="Arial" w:cs="Arial"/>
          <w:bCs/>
          <w:sz w:val="24"/>
          <w:szCs w:val="24"/>
        </w:rPr>
        <w:t>protokolu</w:t>
      </w:r>
      <w:r w:rsidRPr="0086187D">
        <w:rPr>
          <w:rFonts w:ascii="Arial" w:hAnsi="Arial" w:cs="Arial"/>
          <w:sz w:val="24"/>
          <w:szCs w:val="24"/>
        </w:rPr>
        <w:t xml:space="preserve"> o nezařazení</w:t>
      </w:r>
    </w:p>
    <w:p w:rsidR="004526F1" w:rsidRPr="0086187D" w:rsidRDefault="004526F1" w:rsidP="004526F1">
      <w:pPr>
        <w:spacing w:after="0" w:line="240" w:lineRule="auto"/>
        <w:rPr>
          <w:rFonts w:ascii="Arial" w:hAnsi="Arial" w:cs="Arial"/>
          <w:sz w:val="24"/>
          <w:szCs w:val="24"/>
        </w:rPr>
      </w:pPr>
      <w:r w:rsidRPr="0086187D">
        <w:rPr>
          <w:rFonts w:ascii="Arial" w:hAnsi="Arial" w:cs="Arial"/>
          <w:sz w:val="24"/>
          <w:szCs w:val="24"/>
        </w:rPr>
        <w:t xml:space="preserve">Vzor návrhu na zařazení objektu do skupiny </w:t>
      </w:r>
      <w:proofErr w:type="gramStart"/>
      <w:r w:rsidRPr="0086187D">
        <w:rPr>
          <w:rFonts w:ascii="Arial" w:hAnsi="Arial" w:cs="Arial"/>
          <w:sz w:val="24"/>
          <w:szCs w:val="24"/>
        </w:rPr>
        <w:t>A nebo</w:t>
      </w:r>
      <w:proofErr w:type="gramEnd"/>
      <w:r w:rsidRPr="0086187D">
        <w:rPr>
          <w:rFonts w:ascii="Arial" w:hAnsi="Arial" w:cs="Arial"/>
          <w:sz w:val="24"/>
          <w:szCs w:val="24"/>
        </w:rPr>
        <w:t xml:space="preserve"> skupiny B</w:t>
      </w:r>
    </w:p>
    <w:p w:rsidR="004526F1" w:rsidRPr="0086187D" w:rsidRDefault="004526F1" w:rsidP="004526F1">
      <w:pPr>
        <w:spacing w:after="0" w:line="240" w:lineRule="auto"/>
        <w:rPr>
          <w:rFonts w:ascii="Arial" w:hAnsi="Arial" w:cs="Arial"/>
          <w:sz w:val="24"/>
          <w:szCs w:val="24"/>
        </w:rPr>
      </w:pPr>
      <w:r w:rsidRPr="0086187D">
        <w:rPr>
          <w:rFonts w:ascii="Arial" w:hAnsi="Arial" w:cs="Arial"/>
          <w:b/>
          <w:i/>
          <w:sz w:val="24"/>
          <w:szCs w:val="24"/>
        </w:rPr>
        <w:t>Příloha č. 3 k zákonu č. 224/2015 Sb.</w:t>
      </w:r>
    </w:p>
    <w:p w:rsidR="004526F1" w:rsidRPr="0086187D" w:rsidRDefault="004526F1" w:rsidP="004526F1">
      <w:pPr>
        <w:spacing w:after="0" w:line="240" w:lineRule="auto"/>
        <w:rPr>
          <w:rFonts w:ascii="Arial" w:hAnsi="Arial" w:cs="Arial"/>
          <w:sz w:val="24"/>
          <w:szCs w:val="24"/>
        </w:rPr>
      </w:pPr>
      <w:r w:rsidRPr="0086187D">
        <w:rPr>
          <w:rFonts w:ascii="Arial" w:hAnsi="Arial" w:cs="Arial"/>
          <w:sz w:val="24"/>
          <w:szCs w:val="24"/>
        </w:rPr>
        <w:t>Kritéria pro oznamování závažné havárie Komisi</w:t>
      </w:r>
    </w:p>
    <w:p w:rsidR="004526F1" w:rsidRPr="0086187D" w:rsidRDefault="004526F1" w:rsidP="004526F1">
      <w:pPr>
        <w:spacing w:after="0" w:line="240" w:lineRule="auto"/>
        <w:rPr>
          <w:rFonts w:ascii="Arial" w:hAnsi="Arial" w:cs="Arial"/>
          <w:sz w:val="24"/>
          <w:szCs w:val="24"/>
        </w:rPr>
      </w:pPr>
      <w:r w:rsidRPr="0086187D">
        <w:rPr>
          <w:rFonts w:ascii="Arial" w:hAnsi="Arial" w:cs="Arial"/>
          <w:sz w:val="24"/>
          <w:szCs w:val="24"/>
        </w:rPr>
        <w:t xml:space="preserve">Rozsah, ve kterém ministerstvo uvědomí komisi o závažné havárii splňující kritéria uvedená v části </w:t>
      </w:r>
      <w:proofErr w:type="gramStart"/>
      <w:r w:rsidRPr="0086187D">
        <w:rPr>
          <w:rFonts w:ascii="Arial" w:hAnsi="Arial" w:cs="Arial"/>
          <w:sz w:val="24"/>
          <w:szCs w:val="24"/>
        </w:rPr>
        <w:t>I</w:t>
      </w:r>
      <w:proofErr w:type="gramEnd"/>
      <w:r w:rsidRPr="0086187D">
        <w:rPr>
          <w:rFonts w:ascii="Arial" w:hAnsi="Arial" w:cs="Arial"/>
          <w:sz w:val="24"/>
          <w:szCs w:val="24"/>
        </w:rPr>
        <w:t xml:space="preserve"> této přílohy</w:t>
      </w:r>
    </w:p>
    <w:p w:rsidR="004526F1" w:rsidRPr="0086187D" w:rsidRDefault="004526F1" w:rsidP="004526F1">
      <w:pPr>
        <w:spacing w:after="0" w:line="240" w:lineRule="auto"/>
        <w:rPr>
          <w:rFonts w:ascii="Arial" w:hAnsi="Arial" w:cs="Arial"/>
          <w:b/>
          <w:i/>
          <w:sz w:val="24"/>
          <w:szCs w:val="24"/>
        </w:rPr>
      </w:pPr>
      <w:r w:rsidRPr="0086187D">
        <w:rPr>
          <w:rFonts w:ascii="Arial" w:hAnsi="Arial" w:cs="Arial"/>
          <w:b/>
          <w:i/>
          <w:sz w:val="24"/>
          <w:szCs w:val="24"/>
        </w:rPr>
        <w:t>Příloha č. 4 k zákonu č. 224/2015 Sb.</w:t>
      </w:r>
    </w:p>
    <w:p w:rsidR="004526F1" w:rsidRPr="0086187D" w:rsidRDefault="004526F1" w:rsidP="004526F1">
      <w:pPr>
        <w:spacing w:after="0" w:line="240" w:lineRule="auto"/>
        <w:rPr>
          <w:rFonts w:ascii="Arial" w:hAnsi="Arial" w:cs="Arial"/>
          <w:sz w:val="24"/>
          <w:szCs w:val="24"/>
        </w:rPr>
      </w:pPr>
      <w:r w:rsidRPr="0086187D">
        <w:rPr>
          <w:rFonts w:ascii="Arial" w:hAnsi="Arial" w:cs="Arial"/>
          <w:sz w:val="24"/>
          <w:szCs w:val="24"/>
        </w:rPr>
        <w:t>Informace potřebné k posouzení, že určitá látka nepředstavuje nebezpečí závažné havárie</w:t>
      </w:r>
    </w:p>
    <w:p w:rsidR="004526F1" w:rsidRPr="0086187D" w:rsidRDefault="004526F1" w:rsidP="004526F1">
      <w:pPr>
        <w:spacing w:after="0" w:line="240" w:lineRule="auto"/>
        <w:rPr>
          <w:rFonts w:ascii="Arial" w:hAnsi="Arial" w:cs="Arial"/>
          <w:sz w:val="24"/>
          <w:szCs w:val="24"/>
        </w:rPr>
      </w:pPr>
    </w:p>
    <w:p w:rsidR="004526F1" w:rsidRPr="0086187D" w:rsidRDefault="004526F1" w:rsidP="004526F1">
      <w:pPr>
        <w:spacing w:after="0" w:line="240" w:lineRule="auto"/>
        <w:rPr>
          <w:rFonts w:ascii="Arial" w:hAnsi="Arial" w:cs="Arial"/>
          <w:sz w:val="24"/>
          <w:szCs w:val="24"/>
        </w:rPr>
      </w:pPr>
      <w:r w:rsidRPr="0086187D">
        <w:rPr>
          <w:rFonts w:ascii="Arial" w:hAnsi="Arial" w:cs="Arial"/>
          <w:sz w:val="24"/>
          <w:szCs w:val="24"/>
        </w:rPr>
        <w:t>K zákonu byly vydány příslušné prováděcí předpisy.</w:t>
      </w:r>
    </w:p>
    <w:p w:rsidR="004526F1" w:rsidRPr="0086187D" w:rsidRDefault="004526F1" w:rsidP="004526F1">
      <w:pPr>
        <w:spacing w:after="0" w:line="240" w:lineRule="auto"/>
        <w:rPr>
          <w:rFonts w:ascii="Arial" w:hAnsi="Arial" w:cs="Arial"/>
          <w:sz w:val="24"/>
          <w:szCs w:val="24"/>
        </w:rPr>
      </w:pPr>
    </w:p>
    <w:p w:rsidR="004526F1" w:rsidRPr="0086187D" w:rsidRDefault="004526F1" w:rsidP="004526F1">
      <w:pPr>
        <w:spacing w:after="0" w:line="240" w:lineRule="auto"/>
        <w:rPr>
          <w:rFonts w:ascii="Arial" w:hAnsi="Arial" w:cs="Arial"/>
          <w:b/>
          <w:bCs/>
          <w:sz w:val="24"/>
          <w:szCs w:val="24"/>
        </w:rPr>
      </w:pPr>
      <w:r w:rsidRPr="0086187D">
        <w:rPr>
          <w:rFonts w:ascii="Arial" w:hAnsi="Arial" w:cs="Arial"/>
          <w:b/>
          <w:bCs/>
          <w:sz w:val="24"/>
          <w:szCs w:val="24"/>
        </w:rPr>
        <w:t>Vyhlášky Ministerstva životního prostředí</w:t>
      </w:r>
    </w:p>
    <w:p w:rsidR="004526F1" w:rsidRPr="0086187D" w:rsidRDefault="004526F1" w:rsidP="004526F1">
      <w:pPr>
        <w:numPr>
          <w:ilvl w:val="0"/>
          <w:numId w:val="11"/>
        </w:numPr>
        <w:tabs>
          <w:tab w:val="clear" w:pos="720"/>
        </w:tabs>
        <w:spacing w:after="0" w:line="240" w:lineRule="auto"/>
        <w:ind w:left="284" w:hanging="284"/>
        <w:rPr>
          <w:rFonts w:ascii="Arial" w:hAnsi="Arial" w:cs="Arial"/>
          <w:sz w:val="24"/>
          <w:szCs w:val="24"/>
        </w:rPr>
      </w:pPr>
      <w:r w:rsidRPr="0086187D">
        <w:rPr>
          <w:rFonts w:ascii="Arial" w:hAnsi="Arial" w:cs="Arial"/>
          <w:sz w:val="24"/>
          <w:szCs w:val="24"/>
        </w:rPr>
        <w:t>Vyhláška č. 227/2015 Sb., ze dne 24. srpna 2015, o náležitostech bezpečnostní dokumentace a rozsahu informací poskytovaných zpracovateli posudku.</w:t>
      </w:r>
    </w:p>
    <w:p w:rsidR="004526F1" w:rsidRPr="0086187D" w:rsidRDefault="004526F1" w:rsidP="004526F1">
      <w:pPr>
        <w:numPr>
          <w:ilvl w:val="0"/>
          <w:numId w:val="11"/>
        </w:numPr>
        <w:tabs>
          <w:tab w:val="clear" w:pos="720"/>
        </w:tabs>
        <w:spacing w:after="0" w:line="240" w:lineRule="auto"/>
        <w:ind w:left="284" w:hanging="284"/>
        <w:rPr>
          <w:rFonts w:ascii="Arial" w:hAnsi="Arial" w:cs="Arial"/>
          <w:sz w:val="24"/>
          <w:szCs w:val="24"/>
        </w:rPr>
      </w:pPr>
      <w:r w:rsidRPr="0086187D">
        <w:rPr>
          <w:rFonts w:ascii="Arial" w:hAnsi="Arial" w:cs="Arial"/>
          <w:sz w:val="24"/>
          <w:szCs w:val="24"/>
        </w:rPr>
        <w:t>Vyhláška č. 228/2015 Sb., ze dne 24. srpna 2015 o rozsahu zpracování informace veřejnosti, hlášení o vzniku závažné havárie a konečné zprávy o vzniku a dopadech závažné havárie.</w:t>
      </w:r>
    </w:p>
    <w:p w:rsidR="004526F1" w:rsidRPr="0086187D" w:rsidRDefault="004526F1" w:rsidP="004526F1">
      <w:pPr>
        <w:numPr>
          <w:ilvl w:val="0"/>
          <w:numId w:val="11"/>
        </w:numPr>
        <w:tabs>
          <w:tab w:val="clear" w:pos="720"/>
        </w:tabs>
        <w:spacing w:after="0" w:line="240" w:lineRule="auto"/>
        <w:ind w:left="284" w:hanging="284"/>
        <w:rPr>
          <w:rFonts w:ascii="Arial" w:hAnsi="Arial" w:cs="Arial"/>
          <w:sz w:val="24"/>
          <w:szCs w:val="24"/>
        </w:rPr>
      </w:pPr>
      <w:r w:rsidRPr="0086187D">
        <w:rPr>
          <w:rFonts w:ascii="Arial" w:hAnsi="Arial" w:cs="Arial"/>
          <w:sz w:val="24"/>
          <w:szCs w:val="24"/>
        </w:rPr>
        <w:t xml:space="preserve">Vyhláška č. 229/2015 Sb., ze dne 24. srpna 2015, o způsobu zpracování návrhu ročního plánu kontrol a náležitostech obsahu </w:t>
      </w:r>
      <w:r w:rsidR="00B00ECD">
        <w:rPr>
          <w:rFonts w:ascii="Arial" w:hAnsi="Arial" w:cs="Arial"/>
          <w:sz w:val="24"/>
          <w:szCs w:val="24"/>
        </w:rPr>
        <w:t>informace o výsledku kontroly a </w:t>
      </w:r>
      <w:r w:rsidRPr="0086187D">
        <w:rPr>
          <w:rFonts w:ascii="Arial" w:hAnsi="Arial" w:cs="Arial"/>
          <w:sz w:val="24"/>
          <w:szCs w:val="24"/>
        </w:rPr>
        <w:t>zprávy o kontrole.</w:t>
      </w:r>
    </w:p>
    <w:p w:rsidR="004526F1" w:rsidRPr="0086187D" w:rsidRDefault="004526F1" w:rsidP="004526F1">
      <w:pPr>
        <w:spacing w:after="0" w:line="240" w:lineRule="auto"/>
        <w:rPr>
          <w:rFonts w:ascii="Arial" w:hAnsi="Arial" w:cs="Arial"/>
          <w:b/>
          <w:bCs/>
          <w:sz w:val="24"/>
          <w:szCs w:val="24"/>
        </w:rPr>
      </w:pPr>
    </w:p>
    <w:p w:rsidR="004526F1" w:rsidRPr="0086187D" w:rsidRDefault="004526F1" w:rsidP="004526F1">
      <w:pPr>
        <w:spacing w:after="0" w:line="240" w:lineRule="auto"/>
        <w:rPr>
          <w:rFonts w:ascii="Arial" w:hAnsi="Arial" w:cs="Arial"/>
          <w:b/>
          <w:bCs/>
          <w:sz w:val="24"/>
          <w:szCs w:val="24"/>
        </w:rPr>
      </w:pPr>
      <w:r w:rsidRPr="0086187D">
        <w:rPr>
          <w:rFonts w:ascii="Arial" w:hAnsi="Arial" w:cs="Arial"/>
          <w:b/>
          <w:bCs/>
          <w:sz w:val="24"/>
          <w:szCs w:val="24"/>
        </w:rPr>
        <w:t>Vyhláška Ministerstva průmyslu a obchodu</w:t>
      </w:r>
    </w:p>
    <w:p w:rsidR="004526F1" w:rsidRPr="0086187D" w:rsidRDefault="004526F1" w:rsidP="004526F1">
      <w:pPr>
        <w:numPr>
          <w:ilvl w:val="0"/>
          <w:numId w:val="11"/>
        </w:numPr>
        <w:tabs>
          <w:tab w:val="clear" w:pos="720"/>
        </w:tabs>
        <w:spacing w:after="0" w:line="240" w:lineRule="auto"/>
        <w:ind w:left="284" w:hanging="284"/>
        <w:rPr>
          <w:rFonts w:ascii="Arial" w:hAnsi="Arial" w:cs="Arial"/>
          <w:sz w:val="24"/>
          <w:szCs w:val="24"/>
        </w:rPr>
      </w:pPr>
      <w:r w:rsidRPr="0086187D">
        <w:rPr>
          <w:rFonts w:ascii="Arial" w:hAnsi="Arial" w:cs="Arial"/>
          <w:sz w:val="24"/>
          <w:szCs w:val="24"/>
        </w:rPr>
        <w:t xml:space="preserve">Vyhláška č. 225/2015 Sb., ze dne 28. srpna 2015, o stanovení rozsahu bezpečnostních opatření fyzické ochrany objektu zařazeného do skupiny </w:t>
      </w:r>
      <w:proofErr w:type="gramStart"/>
      <w:r w:rsidRPr="0086187D">
        <w:rPr>
          <w:rFonts w:ascii="Arial" w:hAnsi="Arial" w:cs="Arial"/>
          <w:sz w:val="24"/>
          <w:szCs w:val="24"/>
        </w:rPr>
        <w:t>A nebo</w:t>
      </w:r>
      <w:proofErr w:type="gramEnd"/>
      <w:r w:rsidRPr="0086187D">
        <w:rPr>
          <w:rFonts w:ascii="Arial" w:hAnsi="Arial" w:cs="Arial"/>
          <w:sz w:val="24"/>
          <w:szCs w:val="24"/>
        </w:rPr>
        <w:t xml:space="preserve"> skupiny B.</w:t>
      </w:r>
    </w:p>
    <w:p w:rsidR="004526F1" w:rsidRPr="0086187D" w:rsidRDefault="004526F1" w:rsidP="004526F1">
      <w:pPr>
        <w:spacing w:after="0" w:line="240" w:lineRule="auto"/>
        <w:rPr>
          <w:rFonts w:ascii="Arial" w:hAnsi="Arial" w:cs="Arial"/>
          <w:b/>
          <w:bCs/>
          <w:sz w:val="24"/>
          <w:szCs w:val="24"/>
        </w:rPr>
      </w:pPr>
    </w:p>
    <w:p w:rsidR="004526F1" w:rsidRPr="0086187D" w:rsidRDefault="004526F1" w:rsidP="004526F1">
      <w:pPr>
        <w:spacing w:after="0" w:line="240" w:lineRule="auto"/>
        <w:rPr>
          <w:rFonts w:ascii="Arial" w:hAnsi="Arial" w:cs="Arial"/>
          <w:b/>
          <w:bCs/>
          <w:sz w:val="24"/>
          <w:szCs w:val="24"/>
        </w:rPr>
      </w:pPr>
      <w:r w:rsidRPr="0086187D">
        <w:rPr>
          <w:rFonts w:ascii="Arial" w:hAnsi="Arial" w:cs="Arial"/>
          <w:b/>
          <w:bCs/>
          <w:sz w:val="24"/>
          <w:szCs w:val="24"/>
        </w:rPr>
        <w:t>Vyhláška Ministerstva vnitra</w:t>
      </w:r>
    </w:p>
    <w:p w:rsidR="004526F1" w:rsidRPr="0086187D" w:rsidRDefault="004526F1" w:rsidP="004526F1">
      <w:pPr>
        <w:numPr>
          <w:ilvl w:val="0"/>
          <w:numId w:val="11"/>
        </w:numPr>
        <w:tabs>
          <w:tab w:val="clear" w:pos="720"/>
        </w:tabs>
        <w:spacing w:after="0" w:line="240" w:lineRule="auto"/>
        <w:ind w:left="284" w:hanging="284"/>
        <w:rPr>
          <w:rFonts w:ascii="Arial" w:hAnsi="Arial" w:cs="Arial"/>
          <w:sz w:val="24"/>
          <w:szCs w:val="24"/>
        </w:rPr>
      </w:pPr>
      <w:r w:rsidRPr="0086187D">
        <w:rPr>
          <w:rFonts w:ascii="Arial" w:hAnsi="Arial" w:cs="Arial"/>
          <w:sz w:val="24"/>
          <w:szCs w:val="24"/>
        </w:rPr>
        <w:t>Vyhláška č. 226/2015 Sb., ze dne 12. srpna 2015, o zásadách pro vymezení zóny havarijního plánování a postupu při jejím vymezení a o náležitostech obsahu vnějšího havarijního plánu a jeho struktuře.</w:t>
      </w:r>
    </w:p>
    <w:p w:rsidR="004526F1" w:rsidRPr="0086187D" w:rsidRDefault="004526F1" w:rsidP="004526F1">
      <w:pPr>
        <w:spacing w:after="0" w:line="240" w:lineRule="auto"/>
        <w:rPr>
          <w:rFonts w:ascii="Arial" w:hAnsi="Arial" w:cs="Arial"/>
          <w:sz w:val="24"/>
          <w:szCs w:val="24"/>
        </w:rPr>
      </w:pPr>
    </w:p>
    <w:p w:rsidR="004526F1" w:rsidRPr="0086187D" w:rsidRDefault="004526F1" w:rsidP="004526F1">
      <w:pPr>
        <w:spacing w:after="0" w:line="240" w:lineRule="auto"/>
        <w:rPr>
          <w:rFonts w:ascii="Arial" w:hAnsi="Arial" w:cs="Arial"/>
          <w:sz w:val="24"/>
          <w:szCs w:val="24"/>
        </w:rPr>
      </w:pPr>
      <w:r w:rsidRPr="0086187D">
        <w:rPr>
          <w:rFonts w:ascii="Arial" w:hAnsi="Arial" w:cs="Arial"/>
          <w:sz w:val="24"/>
          <w:szCs w:val="24"/>
        </w:rPr>
        <w:t xml:space="preserve">Uvedené právní předpisy a řada dalších informací (metodické postupy, další informační zdroje) jsou zveřejněny na stránkách Ministerstva životního prostředí </w:t>
      </w:r>
      <w:hyperlink r:id="rId71" w:history="1">
        <w:r w:rsidRPr="0086187D">
          <w:rPr>
            <w:rStyle w:val="Hypertextovodkaz"/>
            <w:rFonts w:ascii="Arial" w:hAnsi="Arial" w:cs="Arial"/>
            <w:sz w:val="24"/>
            <w:szCs w:val="24"/>
          </w:rPr>
          <w:t>https://www.mzp.cz/</w:t>
        </w:r>
      </w:hyperlink>
      <w:r w:rsidRPr="0086187D">
        <w:rPr>
          <w:rFonts w:ascii="Arial" w:hAnsi="Arial" w:cs="Arial"/>
          <w:sz w:val="24"/>
          <w:szCs w:val="24"/>
        </w:rPr>
        <w:t xml:space="preserve"> .</w:t>
      </w:r>
    </w:p>
    <w:p w:rsidR="004526F1" w:rsidRPr="0086187D" w:rsidRDefault="004526F1" w:rsidP="004526F1">
      <w:pPr>
        <w:spacing w:after="0" w:line="240" w:lineRule="auto"/>
        <w:rPr>
          <w:rFonts w:ascii="Arial" w:hAnsi="Arial" w:cs="Arial"/>
          <w:b/>
          <w:sz w:val="24"/>
          <w:szCs w:val="24"/>
        </w:rPr>
      </w:pPr>
    </w:p>
    <w:p w:rsidR="004526F1" w:rsidRDefault="004526F1" w:rsidP="004526F1">
      <w:pPr>
        <w:spacing w:after="0" w:line="240" w:lineRule="auto"/>
        <w:rPr>
          <w:rFonts w:ascii="Arial" w:hAnsi="Arial" w:cs="Arial"/>
          <w:b/>
          <w:sz w:val="24"/>
          <w:szCs w:val="24"/>
        </w:rPr>
      </w:pPr>
    </w:p>
    <w:p w:rsidR="004526F1" w:rsidRDefault="004526F1" w:rsidP="004526F1">
      <w:pPr>
        <w:spacing w:after="0" w:line="240" w:lineRule="auto"/>
        <w:rPr>
          <w:rFonts w:ascii="Arial" w:hAnsi="Arial" w:cs="Arial"/>
          <w:b/>
          <w:sz w:val="24"/>
          <w:szCs w:val="24"/>
        </w:rPr>
      </w:pPr>
      <w:r w:rsidRPr="0086187D">
        <w:rPr>
          <w:rFonts w:ascii="Arial" w:hAnsi="Arial" w:cs="Arial"/>
          <w:b/>
          <w:sz w:val="24"/>
          <w:szCs w:val="24"/>
        </w:rPr>
        <w:t>Úmluva Evropské hospodářské komise Organizace spojených národů o účincích průmyslových havárií přesahujících hranice států</w:t>
      </w:r>
    </w:p>
    <w:p w:rsidR="004526F1" w:rsidRDefault="004526F1" w:rsidP="004526F1">
      <w:pPr>
        <w:spacing w:after="0" w:line="240" w:lineRule="auto"/>
        <w:rPr>
          <w:rFonts w:ascii="Arial" w:hAnsi="Arial" w:cs="Arial"/>
          <w:b/>
          <w:sz w:val="24"/>
          <w:szCs w:val="24"/>
        </w:rPr>
      </w:pPr>
    </w:p>
    <w:p w:rsidR="004526F1" w:rsidRPr="0086187D" w:rsidRDefault="004526F1" w:rsidP="004526F1">
      <w:pPr>
        <w:spacing w:after="0" w:line="360" w:lineRule="auto"/>
        <w:ind w:firstLine="708"/>
        <w:jc w:val="both"/>
        <w:rPr>
          <w:rFonts w:ascii="Arial" w:hAnsi="Arial" w:cs="Arial"/>
          <w:sz w:val="24"/>
          <w:szCs w:val="24"/>
        </w:rPr>
      </w:pPr>
      <w:r w:rsidRPr="0086187D">
        <w:rPr>
          <w:rFonts w:ascii="Arial" w:hAnsi="Arial" w:cs="Arial"/>
          <w:sz w:val="24"/>
          <w:szCs w:val="24"/>
        </w:rPr>
        <w:t>Úmluva byla sjednána v rámci Evro</w:t>
      </w:r>
      <w:r w:rsidR="00B00ECD">
        <w:rPr>
          <w:rFonts w:ascii="Arial" w:hAnsi="Arial" w:cs="Arial"/>
          <w:sz w:val="24"/>
          <w:szCs w:val="24"/>
        </w:rPr>
        <w:t>pské hospodářské komise OSN dne 17. 3. </w:t>
      </w:r>
      <w:r w:rsidRPr="0086187D">
        <w:rPr>
          <w:rFonts w:ascii="Arial" w:hAnsi="Arial" w:cs="Arial"/>
          <w:sz w:val="24"/>
          <w:szCs w:val="24"/>
        </w:rPr>
        <w:t>1992 v Helsinkách a je smlouvou regionální.</w:t>
      </w:r>
      <w:r w:rsidR="00B00ECD">
        <w:rPr>
          <w:rFonts w:ascii="Arial" w:hAnsi="Arial" w:cs="Arial"/>
          <w:sz w:val="24"/>
          <w:szCs w:val="24"/>
        </w:rPr>
        <w:t xml:space="preserve"> Úmluva vstoupila v platnost na </w:t>
      </w:r>
      <w:r w:rsidRPr="0086187D">
        <w:rPr>
          <w:rFonts w:ascii="Arial" w:hAnsi="Arial" w:cs="Arial"/>
          <w:sz w:val="24"/>
          <w:szCs w:val="24"/>
        </w:rPr>
        <w:t xml:space="preserve">základě svého článku 30 odst. 1 dne 19. dubna 2000. Byla jménem Unie schválena rozhodnutím Rady 98/685/ES ze dne 23. března 1998 o uzavření Úmluvy účincích průmyslových havárií přesahujících hranice států, stanoví </w:t>
      </w:r>
      <w:r w:rsidR="00B00ECD">
        <w:rPr>
          <w:rFonts w:ascii="Arial" w:hAnsi="Arial" w:cs="Arial"/>
          <w:sz w:val="24"/>
          <w:szCs w:val="24"/>
        </w:rPr>
        <w:t>opatření týkající se </w:t>
      </w:r>
      <w:r w:rsidRPr="0086187D">
        <w:rPr>
          <w:rFonts w:ascii="Arial" w:hAnsi="Arial" w:cs="Arial"/>
          <w:sz w:val="24"/>
          <w:szCs w:val="24"/>
        </w:rPr>
        <w:t xml:space="preserve">prevence, připravenosti a odezvy na průmyslové havárie, které by mohly mít účinky přesahující hranice států, a upravuje mezinárodní spolupráci v této oblasti. Směrnice Evropského parlamentu a Rady 2012/18/EU tuto úmluvu provádí v právu Unie, resp. dále na úrovni členských zemí transpozicí do jejích právního řádu příslušnými zákony. </w:t>
      </w:r>
      <w:r w:rsidRPr="0086187D">
        <w:rPr>
          <w:rFonts w:ascii="Arial" w:hAnsi="Arial" w:cs="Arial"/>
          <w:sz w:val="24"/>
          <w:szCs w:val="24"/>
        </w:rPr>
        <w:br/>
        <w:t>V českém právním řádu je Úmluva zakotvena Sdělením Ministerstva zahraničních věcí č. 58/2002 Sb. m. s., ročník 2002, částka 25, ze dne 5. 6. 2002. S Úmluvou vyslovil souhlas Parlament České republiky. Listina o přístupu České republiky k Úmluvě, podepsaná prezidentem republiky dne 16. května 2000, byla uložena u generálního tajemníka OSN, depozitáře Úmluvy, dne 12. června 2000. Pro Českou republiku vstoupila v platnost v souladu s ustanovením odstavce 3 téhož článku dne 10. září 2000.</w:t>
      </w:r>
    </w:p>
    <w:p w:rsidR="004526F1" w:rsidRPr="0086187D" w:rsidRDefault="004526F1" w:rsidP="004526F1">
      <w:pPr>
        <w:spacing w:after="0" w:line="360" w:lineRule="auto"/>
        <w:jc w:val="both"/>
        <w:rPr>
          <w:rFonts w:ascii="Arial" w:hAnsi="Arial" w:cs="Arial"/>
          <w:sz w:val="24"/>
          <w:szCs w:val="24"/>
        </w:rPr>
      </w:pPr>
      <w:r w:rsidRPr="0086187D">
        <w:rPr>
          <w:rFonts w:ascii="Arial" w:hAnsi="Arial" w:cs="Arial"/>
          <w:sz w:val="24"/>
          <w:szCs w:val="24"/>
        </w:rPr>
        <w:t>Cílem Úmluvy je předcházet škodlivým účinkům závažných průmyslových havárií přesahujících hranice jednotlivých států na lidské zdraví, životní prostředí a majetek. Důraz je kladen na podporu preventivních opatření zaměřených na hodnocení rizika</w:t>
      </w:r>
      <w:r w:rsidR="00B00ECD">
        <w:rPr>
          <w:rFonts w:ascii="Arial" w:hAnsi="Arial" w:cs="Arial"/>
          <w:sz w:val="24"/>
          <w:szCs w:val="24"/>
        </w:rPr>
        <w:t xml:space="preserve"> a </w:t>
      </w:r>
      <w:r w:rsidRPr="0086187D">
        <w:rPr>
          <w:rFonts w:ascii="Arial" w:hAnsi="Arial" w:cs="Arial"/>
          <w:sz w:val="24"/>
          <w:szCs w:val="24"/>
        </w:rPr>
        <w:t>předcházení vzniku závažných havárií a v případě, že k nim došlo, na jejich účinnou likvidaci. Příloha I definuje nebezpečné látky pro účely vymezení nebezpečných činností a je čistě technického charakteru.</w:t>
      </w:r>
    </w:p>
    <w:p w:rsidR="004526F1" w:rsidRPr="0086187D" w:rsidRDefault="004526F1" w:rsidP="004526F1">
      <w:pPr>
        <w:spacing w:after="0" w:line="360" w:lineRule="auto"/>
        <w:jc w:val="both"/>
        <w:rPr>
          <w:rFonts w:ascii="Arial" w:hAnsi="Arial" w:cs="Arial"/>
          <w:sz w:val="24"/>
          <w:szCs w:val="24"/>
        </w:rPr>
      </w:pPr>
    </w:p>
    <w:p w:rsidR="004526F1" w:rsidRPr="0086187D" w:rsidRDefault="004526F1" w:rsidP="004526F1">
      <w:pPr>
        <w:spacing w:after="0" w:line="360" w:lineRule="auto"/>
        <w:jc w:val="both"/>
        <w:rPr>
          <w:rFonts w:ascii="Arial" w:hAnsi="Arial" w:cs="Arial"/>
          <w:b/>
          <w:sz w:val="24"/>
          <w:szCs w:val="24"/>
        </w:rPr>
      </w:pPr>
      <w:r w:rsidRPr="0086187D">
        <w:rPr>
          <w:rFonts w:ascii="Arial" w:hAnsi="Arial" w:cs="Arial"/>
          <w:b/>
          <w:sz w:val="24"/>
          <w:szCs w:val="24"/>
        </w:rPr>
        <w:t>Legislativní zajištění implementace Úmluvy v ČR:</w:t>
      </w:r>
    </w:p>
    <w:p w:rsidR="004526F1" w:rsidRPr="0086187D" w:rsidRDefault="004526F1" w:rsidP="004526F1">
      <w:pPr>
        <w:spacing w:after="0" w:line="360" w:lineRule="auto"/>
        <w:jc w:val="both"/>
        <w:rPr>
          <w:rFonts w:ascii="Arial" w:hAnsi="Arial" w:cs="Arial"/>
          <w:sz w:val="24"/>
          <w:szCs w:val="24"/>
        </w:rPr>
      </w:pPr>
    </w:p>
    <w:p w:rsidR="004526F1" w:rsidRPr="0086187D" w:rsidRDefault="004526F1" w:rsidP="004526F1">
      <w:pPr>
        <w:numPr>
          <w:ilvl w:val="0"/>
          <w:numId w:val="11"/>
        </w:numPr>
        <w:tabs>
          <w:tab w:val="clear" w:pos="720"/>
        </w:tabs>
        <w:spacing w:after="0" w:line="360" w:lineRule="auto"/>
        <w:ind w:left="0" w:hanging="284"/>
        <w:jc w:val="both"/>
        <w:rPr>
          <w:rFonts w:ascii="Arial" w:hAnsi="Arial" w:cs="Arial"/>
          <w:sz w:val="24"/>
          <w:szCs w:val="24"/>
        </w:rPr>
      </w:pPr>
      <w:r w:rsidRPr="0086187D">
        <w:rPr>
          <w:rFonts w:ascii="Arial" w:hAnsi="Arial" w:cs="Arial"/>
          <w:sz w:val="24"/>
          <w:szCs w:val="24"/>
        </w:rPr>
        <w:t>Zákon č. 224/2015 Sb. o prevenci závažných havárií způsobených vybranými nebezpečnými chemickými látkami nebo che</w:t>
      </w:r>
      <w:r w:rsidR="00B00ECD">
        <w:rPr>
          <w:rFonts w:ascii="Arial" w:hAnsi="Arial" w:cs="Arial"/>
          <w:sz w:val="24"/>
          <w:szCs w:val="24"/>
        </w:rPr>
        <w:t xml:space="preserve">mickými směsmi a o změně zákona </w:t>
      </w:r>
      <w:r w:rsidRPr="0086187D">
        <w:rPr>
          <w:rFonts w:ascii="Arial" w:hAnsi="Arial" w:cs="Arial"/>
          <w:sz w:val="24"/>
          <w:szCs w:val="24"/>
        </w:rPr>
        <w:lastRenderedPageBreak/>
        <w:t>č.</w:t>
      </w:r>
      <w:r w:rsidR="00B00ECD">
        <w:rPr>
          <w:rFonts w:ascii="Arial" w:hAnsi="Arial" w:cs="Arial"/>
          <w:sz w:val="24"/>
          <w:szCs w:val="24"/>
        </w:rPr>
        <w:t> </w:t>
      </w:r>
      <w:r w:rsidRPr="0086187D">
        <w:rPr>
          <w:rFonts w:ascii="Arial" w:hAnsi="Arial" w:cs="Arial"/>
          <w:sz w:val="24"/>
          <w:szCs w:val="24"/>
        </w:rPr>
        <w:t>634/2004 Sb., o správních poplatcích, ve zně</w:t>
      </w:r>
      <w:r w:rsidR="00B00ECD">
        <w:rPr>
          <w:rFonts w:ascii="Arial" w:hAnsi="Arial" w:cs="Arial"/>
          <w:sz w:val="24"/>
          <w:szCs w:val="24"/>
        </w:rPr>
        <w:t>ní pozdějších předpisů (zákon o </w:t>
      </w:r>
      <w:r w:rsidRPr="0086187D">
        <w:rPr>
          <w:rFonts w:ascii="Arial" w:hAnsi="Arial" w:cs="Arial"/>
          <w:sz w:val="24"/>
          <w:szCs w:val="24"/>
        </w:rPr>
        <w:t>prevenci závažných havárií)</w:t>
      </w:r>
    </w:p>
    <w:p w:rsidR="004526F1" w:rsidRPr="0086187D" w:rsidRDefault="004526F1" w:rsidP="004526F1">
      <w:pPr>
        <w:numPr>
          <w:ilvl w:val="0"/>
          <w:numId w:val="11"/>
        </w:numPr>
        <w:tabs>
          <w:tab w:val="clear" w:pos="720"/>
        </w:tabs>
        <w:spacing w:after="0" w:line="360" w:lineRule="auto"/>
        <w:ind w:left="0" w:hanging="284"/>
        <w:jc w:val="both"/>
        <w:rPr>
          <w:rFonts w:ascii="Arial" w:hAnsi="Arial" w:cs="Arial"/>
          <w:sz w:val="24"/>
          <w:szCs w:val="24"/>
        </w:rPr>
      </w:pPr>
      <w:r w:rsidRPr="0086187D">
        <w:rPr>
          <w:rFonts w:ascii="Arial" w:hAnsi="Arial" w:cs="Arial"/>
          <w:sz w:val="24"/>
          <w:szCs w:val="24"/>
        </w:rPr>
        <w:t>Zákon č. 238/2000 Sb., o Hasičském záchranném sboru České republiky a o změně některých zákonů, ve znění pozdějších předpisů</w:t>
      </w:r>
    </w:p>
    <w:p w:rsidR="004526F1" w:rsidRPr="0086187D" w:rsidRDefault="004526F1" w:rsidP="004526F1">
      <w:pPr>
        <w:numPr>
          <w:ilvl w:val="0"/>
          <w:numId w:val="11"/>
        </w:numPr>
        <w:tabs>
          <w:tab w:val="clear" w:pos="720"/>
        </w:tabs>
        <w:spacing w:after="0" w:line="360" w:lineRule="auto"/>
        <w:ind w:left="0" w:hanging="284"/>
        <w:jc w:val="both"/>
        <w:rPr>
          <w:rFonts w:ascii="Arial" w:hAnsi="Arial" w:cs="Arial"/>
          <w:sz w:val="24"/>
          <w:szCs w:val="24"/>
        </w:rPr>
      </w:pPr>
      <w:r w:rsidRPr="0086187D">
        <w:rPr>
          <w:rFonts w:ascii="Arial" w:hAnsi="Arial" w:cs="Arial"/>
          <w:sz w:val="24"/>
          <w:szCs w:val="24"/>
        </w:rPr>
        <w:t>Zákon č. 239/2000 Sb., o integrovaném záchranném systému a o změně některých zákonů, ve znění pozdějších předpisů</w:t>
      </w:r>
    </w:p>
    <w:p w:rsidR="004526F1" w:rsidRPr="0086187D" w:rsidRDefault="004526F1" w:rsidP="004526F1">
      <w:pPr>
        <w:numPr>
          <w:ilvl w:val="0"/>
          <w:numId w:val="11"/>
        </w:numPr>
        <w:tabs>
          <w:tab w:val="clear" w:pos="720"/>
        </w:tabs>
        <w:spacing w:after="0" w:line="360" w:lineRule="auto"/>
        <w:ind w:left="0" w:hanging="284"/>
        <w:jc w:val="both"/>
        <w:rPr>
          <w:rFonts w:ascii="Arial" w:hAnsi="Arial" w:cs="Arial"/>
          <w:sz w:val="24"/>
          <w:szCs w:val="24"/>
        </w:rPr>
      </w:pPr>
      <w:r w:rsidRPr="0086187D">
        <w:rPr>
          <w:rFonts w:ascii="Arial" w:hAnsi="Arial" w:cs="Arial"/>
          <w:sz w:val="24"/>
          <w:szCs w:val="24"/>
        </w:rPr>
        <w:t>Zákon č. 240/2000 Sb., o krizovém řízení a o změně některých zákonů (krizový zákon), ve znění zákona č. 320/2002 Sb.</w:t>
      </w:r>
    </w:p>
    <w:p w:rsidR="004526F1" w:rsidRDefault="004526F1" w:rsidP="004526F1">
      <w:pPr>
        <w:numPr>
          <w:ilvl w:val="0"/>
          <w:numId w:val="11"/>
        </w:numPr>
        <w:tabs>
          <w:tab w:val="clear" w:pos="720"/>
        </w:tabs>
        <w:spacing w:after="0" w:line="360" w:lineRule="auto"/>
        <w:ind w:left="0" w:hanging="284"/>
        <w:jc w:val="both"/>
        <w:rPr>
          <w:rFonts w:ascii="Arial" w:hAnsi="Arial" w:cs="Arial"/>
          <w:sz w:val="24"/>
          <w:szCs w:val="24"/>
        </w:rPr>
      </w:pPr>
      <w:r w:rsidRPr="0086187D">
        <w:rPr>
          <w:rFonts w:ascii="Arial" w:hAnsi="Arial" w:cs="Arial"/>
          <w:sz w:val="24"/>
          <w:szCs w:val="24"/>
        </w:rPr>
        <w:t>Zákon č. 167/2008 Sb., o předcházení ekologické újmě a její nápravě a o změně některých zákonů</w:t>
      </w:r>
    </w:p>
    <w:p w:rsidR="004526F1" w:rsidRDefault="004526F1" w:rsidP="004526F1">
      <w:pPr>
        <w:spacing w:after="0" w:line="360" w:lineRule="auto"/>
        <w:jc w:val="both"/>
        <w:rPr>
          <w:rFonts w:ascii="Arial" w:hAnsi="Arial" w:cs="Arial"/>
          <w:sz w:val="24"/>
          <w:szCs w:val="24"/>
        </w:rPr>
      </w:pPr>
    </w:p>
    <w:p w:rsidR="00885447" w:rsidRDefault="00885447" w:rsidP="004526F1">
      <w:pPr>
        <w:spacing w:after="0" w:line="240" w:lineRule="auto"/>
        <w:jc w:val="center"/>
        <w:rPr>
          <w:rFonts w:ascii="Arial" w:hAnsi="Arial" w:cs="Arial"/>
          <w:b/>
          <w:sz w:val="24"/>
          <w:szCs w:val="24"/>
        </w:rPr>
      </w:pPr>
    </w:p>
    <w:p w:rsidR="00885447" w:rsidRDefault="00885447" w:rsidP="004526F1">
      <w:pPr>
        <w:spacing w:after="0" w:line="240" w:lineRule="auto"/>
        <w:jc w:val="center"/>
        <w:rPr>
          <w:rFonts w:ascii="Arial" w:hAnsi="Arial" w:cs="Arial"/>
          <w:b/>
          <w:sz w:val="24"/>
          <w:szCs w:val="24"/>
        </w:rPr>
      </w:pPr>
    </w:p>
    <w:p w:rsidR="008E346C" w:rsidRPr="006D4761" w:rsidRDefault="008E346C" w:rsidP="008E346C">
      <w:pPr>
        <w:spacing w:after="0" w:line="360" w:lineRule="auto"/>
        <w:jc w:val="both"/>
        <w:rPr>
          <w:rFonts w:ascii="Arial" w:hAnsi="Arial" w:cs="Arial"/>
          <w:b/>
          <w:sz w:val="24"/>
          <w:szCs w:val="24"/>
        </w:rPr>
      </w:pPr>
      <w:r w:rsidRPr="006D4761">
        <w:rPr>
          <w:rFonts w:ascii="Arial" w:hAnsi="Arial" w:cs="Arial"/>
          <w:b/>
          <w:sz w:val="24"/>
          <w:szCs w:val="24"/>
        </w:rPr>
        <w:t xml:space="preserve">5.1. Nakládání s geneticky modifikovanými organismy (GMO) a genetickými produkty </w:t>
      </w:r>
    </w:p>
    <w:p w:rsidR="008E346C" w:rsidRPr="006D4761" w:rsidRDefault="008E346C" w:rsidP="008E346C">
      <w:pPr>
        <w:spacing w:after="0" w:line="240" w:lineRule="auto"/>
        <w:jc w:val="both"/>
        <w:rPr>
          <w:rFonts w:ascii="Arial" w:hAnsi="Arial" w:cs="Arial"/>
          <w:b/>
          <w:sz w:val="24"/>
          <w:szCs w:val="24"/>
        </w:rPr>
      </w:pPr>
    </w:p>
    <w:p w:rsidR="008E346C" w:rsidRPr="006D4761" w:rsidRDefault="008E346C" w:rsidP="008E346C">
      <w:pPr>
        <w:spacing w:after="0" w:line="360" w:lineRule="auto"/>
        <w:ind w:firstLine="709"/>
        <w:jc w:val="both"/>
        <w:rPr>
          <w:rFonts w:ascii="Arial" w:hAnsi="Arial" w:cs="Arial"/>
          <w:sz w:val="24"/>
          <w:szCs w:val="24"/>
        </w:rPr>
      </w:pPr>
      <w:r w:rsidRPr="006D4761">
        <w:rPr>
          <w:rFonts w:ascii="Arial" w:hAnsi="Arial" w:cs="Arial"/>
          <w:sz w:val="24"/>
          <w:szCs w:val="24"/>
        </w:rPr>
        <w:t>Pojem geneticky modifikovaný organismus (dále jen „GMO“) si většina lidí spojuje s často diskutovanými zemědělskými plodinami, jako je sója, kukuřice nebo řepka. Mnohem častěji se ale genetické modifikace používají u mikroorganismů, například při výrobě vakcín nebo diagnostických přípravků. Zcela běžná jsou geneticky modifikovaná laboratorní zvířata ve výzkumu a při testování léčiv.</w:t>
      </w:r>
    </w:p>
    <w:p w:rsidR="008E346C" w:rsidRPr="006D4761" w:rsidRDefault="008E346C" w:rsidP="008E346C">
      <w:pPr>
        <w:spacing w:after="0" w:line="360" w:lineRule="auto"/>
        <w:ind w:firstLine="709"/>
        <w:jc w:val="both"/>
        <w:rPr>
          <w:rFonts w:ascii="Arial" w:hAnsi="Arial" w:cs="Arial"/>
          <w:sz w:val="24"/>
          <w:szCs w:val="24"/>
        </w:rPr>
      </w:pPr>
    </w:p>
    <w:p w:rsidR="008E346C" w:rsidRPr="006D4761" w:rsidRDefault="008E346C" w:rsidP="008E346C">
      <w:pPr>
        <w:spacing w:after="0" w:line="360" w:lineRule="auto"/>
        <w:ind w:firstLine="708"/>
        <w:jc w:val="both"/>
        <w:rPr>
          <w:rFonts w:ascii="Arial" w:hAnsi="Arial" w:cs="Arial"/>
          <w:sz w:val="24"/>
          <w:szCs w:val="24"/>
        </w:rPr>
      </w:pPr>
      <w:r w:rsidRPr="006D4761">
        <w:rPr>
          <w:rFonts w:ascii="Arial" w:hAnsi="Arial" w:cs="Arial"/>
          <w:b/>
          <w:sz w:val="24"/>
          <w:szCs w:val="24"/>
        </w:rPr>
        <w:t>Genetická modifikace</w:t>
      </w:r>
      <w:r w:rsidRPr="006D4761">
        <w:rPr>
          <w:rFonts w:ascii="Arial" w:hAnsi="Arial" w:cs="Arial"/>
          <w:sz w:val="24"/>
          <w:szCs w:val="24"/>
        </w:rPr>
        <w:t xml:space="preserve"> je definována jako cílená změna dědičného materiálu spočívající ve vnesení cizorodého dědičného materiálu do dědičného materiálu organismu nebo vynětí části dědičného materiálu organismu, a to způsobem, kterého se nedosáhne přirozenou rekombinací. Technické postupy, které vedou ke vzniku GMO, specifikuje příloha č. 1 zákona č. 78/2004 Sb., o nakládání s geneticky modifikovanými organismy a genetickými produkty, ve znění pozdějších předpisů.</w:t>
      </w:r>
    </w:p>
    <w:p w:rsidR="008E346C" w:rsidRPr="006D4761" w:rsidRDefault="008E346C" w:rsidP="008E346C">
      <w:pPr>
        <w:spacing w:after="0" w:line="360" w:lineRule="auto"/>
        <w:ind w:firstLine="708"/>
        <w:jc w:val="both"/>
        <w:rPr>
          <w:rFonts w:ascii="Arial" w:hAnsi="Arial" w:cs="Arial"/>
          <w:sz w:val="24"/>
          <w:szCs w:val="24"/>
        </w:rPr>
      </w:pPr>
    </w:p>
    <w:p w:rsidR="008E346C" w:rsidRPr="006D4761" w:rsidRDefault="008E346C" w:rsidP="008E346C">
      <w:pPr>
        <w:spacing w:after="0" w:line="360" w:lineRule="auto"/>
        <w:ind w:firstLine="708"/>
        <w:jc w:val="both"/>
        <w:rPr>
          <w:rFonts w:ascii="Arial" w:hAnsi="Arial" w:cs="Arial"/>
          <w:sz w:val="24"/>
          <w:szCs w:val="24"/>
        </w:rPr>
      </w:pPr>
      <w:r w:rsidRPr="006D4761">
        <w:rPr>
          <w:rFonts w:ascii="Arial" w:hAnsi="Arial" w:cs="Arial"/>
          <w:sz w:val="24"/>
          <w:szCs w:val="24"/>
        </w:rPr>
        <w:t xml:space="preserve">Zákon č. 78/2004 Sb., definuje </w:t>
      </w:r>
      <w:r w:rsidRPr="006D4761">
        <w:rPr>
          <w:rFonts w:ascii="Arial" w:hAnsi="Arial" w:cs="Arial"/>
          <w:b/>
          <w:sz w:val="24"/>
          <w:szCs w:val="24"/>
        </w:rPr>
        <w:t>tři způsoby nakládání s GMO</w:t>
      </w:r>
      <w:r w:rsidRPr="006D4761">
        <w:rPr>
          <w:rFonts w:ascii="Arial" w:hAnsi="Arial" w:cs="Arial"/>
          <w:sz w:val="24"/>
          <w:szCs w:val="24"/>
        </w:rPr>
        <w:t xml:space="preserve">: </w:t>
      </w:r>
    </w:p>
    <w:p w:rsidR="008E346C" w:rsidRPr="006D4761" w:rsidRDefault="008E346C" w:rsidP="008E346C">
      <w:pPr>
        <w:spacing w:after="0" w:line="360" w:lineRule="auto"/>
        <w:ind w:firstLine="708"/>
        <w:jc w:val="both"/>
        <w:rPr>
          <w:rFonts w:ascii="Arial" w:hAnsi="Arial" w:cs="Arial"/>
          <w:sz w:val="24"/>
          <w:szCs w:val="24"/>
        </w:rPr>
      </w:pPr>
      <w:r w:rsidRPr="006D4761">
        <w:rPr>
          <w:rFonts w:ascii="Arial" w:hAnsi="Arial" w:cs="Arial"/>
          <w:sz w:val="24"/>
          <w:szCs w:val="24"/>
        </w:rPr>
        <w:t xml:space="preserve">1) uzavřené nakládání, za které se považuje každá činnost, při níž jsou organismy geneticky modifikovány nebo při níž jsou GMO pěstovány, uchovávány a jinak používány v uzavřeném prostoru, pokud nejde o GMO povolené pro uvádění na trh (v praxi se jedná o laboratorní použití GMO, pěstování GM rostlin v uzavřeném skleníku nebo chov GM laboratorních zvířat), </w:t>
      </w:r>
    </w:p>
    <w:p w:rsidR="008E346C" w:rsidRPr="006D4761" w:rsidRDefault="008E346C" w:rsidP="008E346C">
      <w:pPr>
        <w:spacing w:after="0" w:line="360" w:lineRule="auto"/>
        <w:ind w:firstLine="708"/>
        <w:jc w:val="both"/>
        <w:rPr>
          <w:rFonts w:ascii="Arial" w:hAnsi="Arial" w:cs="Arial"/>
          <w:sz w:val="24"/>
          <w:szCs w:val="24"/>
        </w:rPr>
      </w:pPr>
      <w:r w:rsidRPr="006D4761">
        <w:rPr>
          <w:rFonts w:ascii="Arial" w:hAnsi="Arial" w:cs="Arial"/>
          <w:sz w:val="24"/>
          <w:szCs w:val="24"/>
        </w:rPr>
        <w:lastRenderedPageBreak/>
        <w:t xml:space="preserve">2) uvádění do životního prostředí, za které se považuje uvádění GMO do prostředí mimo uzavřený prostor, nejde-li o GMO schválené pro uvádění na trh (v praxi se jedná o polní pokusy s GM rostlinami a klinická hodnocení léčivých přípravků obsahujících GMO), </w:t>
      </w:r>
    </w:p>
    <w:p w:rsidR="008E346C" w:rsidRPr="006D4761" w:rsidRDefault="008E346C" w:rsidP="008E346C">
      <w:pPr>
        <w:spacing w:after="0" w:line="360" w:lineRule="auto"/>
        <w:ind w:firstLine="708"/>
        <w:jc w:val="both"/>
        <w:rPr>
          <w:rFonts w:ascii="Arial" w:hAnsi="Arial" w:cs="Arial"/>
          <w:sz w:val="24"/>
          <w:szCs w:val="24"/>
        </w:rPr>
      </w:pPr>
      <w:r w:rsidRPr="006D4761">
        <w:rPr>
          <w:rFonts w:ascii="Arial" w:hAnsi="Arial" w:cs="Arial"/>
          <w:sz w:val="24"/>
          <w:szCs w:val="24"/>
        </w:rPr>
        <w:t xml:space="preserve">3) uvádění GMO nebo genetických produktů na trh, za které se považuje jejich úplatné nebo bezúplatné předání jiné osobě, nejde-li o předání výlučně za účelem uzavřeného nakládání nebo uvádění do životního prostředí osobě oprávněné k tomuto způsobu nakládání. Povolení pro uvádění GMO a genetických produktů na trh je vydáváno na úrovni Evropské unie. (V praxi jde o zemědělské plodiny a okrasné rostliny. Na registraci léčivých přípravků se předpisy o nakládání s GMO nevztahují.) </w:t>
      </w:r>
    </w:p>
    <w:p w:rsidR="008E346C" w:rsidRPr="006D4761" w:rsidRDefault="008E346C" w:rsidP="008E346C">
      <w:pPr>
        <w:spacing w:after="0" w:line="360" w:lineRule="auto"/>
        <w:ind w:firstLine="708"/>
        <w:jc w:val="both"/>
        <w:rPr>
          <w:rFonts w:ascii="Arial" w:hAnsi="Arial" w:cs="Arial"/>
          <w:sz w:val="24"/>
          <w:szCs w:val="24"/>
        </w:rPr>
      </w:pPr>
      <w:r w:rsidRPr="006D4761">
        <w:rPr>
          <w:rFonts w:ascii="Arial" w:hAnsi="Arial" w:cs="Arial"/>
          <w:sz w:val="24"/>
          <w:szCs w:val="24"/>
        </w:rPr>
        <w:t xml:space="preserve"> </w:t>
      </w:r>
    </w:p>
    <w:p w:rsidR="008E346C" w:rsidRPr="006D4761" w:rsidRDefault="008E346C" w:rsidP="008E346C">
      <w:pPr>
        <w:spacing w:after="0" w:line="360" w:lineRule="auto"/>
        <w:ind w:firstLine="708"/>
        <w:jc w:val="both"/>
        <w:rPr>
          <w:rFonts w:ascii="Arial" w:hAnsi="Arial" w:cs="Arial"/>
          <w:sz w:val="24"/>
          <w:szCs w:val="24"/>
        </w:rPr>
      </w:pPr>
      <w:r w:rsidRPr="006D4761">
        <w:rPr>
          <w:rFonts w:ascii="Arial" w:hAnsi="Arial" w:cs="Arial"/>
          <w:sz w:val="24"/>
          <w:szCs w:val="24"/>
        </w:rPr>
        <w:t xml:space="preserve">V režimu uzavřeného nakládání s GMO jsou definovány </w:t>
      </w:r>
      <w:r w:rsidRPr="006D4761">
        <w:rPr>
          <w:rFonts w:ascii="Arial" w:hAnsi="Arial" w:cs="Arial"/>
          <w:b/>
          <w:sz w:val="24"/>
          <w:szCs w:val="24"/>
        </w:rPr>
        <w:t>čtyři kategorie rizika</w:t>
      </w:r>
      <w:r w:rsidRPr="006D4761">
        <w:rPr>
          <w:rFonts w:ascii="Arial" w:hAnsi="Arial" w:cs="Arial"/>
          <w:sz w:val="24"/>
          <w:szCs w:val="24"/>
        </w:rPr>
        <w:t xml:space="preserve"> (příloha 3 zákona č. 78/2004 Sb.), které vyžadují různou úroveň uzavření prostoru a další ochranná opatření při práci. První kategorie rizika zahrnuje činnosti bez rizika nebo jen s minimálním rizikem. Druhá kategorie představuje činnosti s nízkým rizikem škodlivého působení na zdraví a životní prostředí, které může být snadno odstraněno obecně známými opatřeními, třetí kategorie představuje činnosti s rizikem takového škodlivého působení na zdraví a životní prostředí, které může být odstraněno jen náročnými zásahy. Čtvrtá kategorie pak představuje nejvyšší riziko škodlivých účinků GMO na zdraví a životní prostředí. Požadavky na uzavřený prostor a ochranná opatření v závislosti na kategorii rizika stanoví vyhláška č. 209/2004 Sb.</w:t>
      </w:r>
    </w:p>
    <w:p w:rsidR="008E346C" w:rsidRPr="006D4761" w:rsidRDefault="008E346C" w:rsidP="008E346C">
      <w:pPr>
        <w:spacing w:after="0" w:line="240" w:lineRule="auto"/>
        <w:jc w:val="both"/>
        <w:rPr>
          <w:rFonts w:ascii="Arial" w:hAnsi="Arial" w:cs="Arial"/>
          <w:b/>
          <w:sz w:val="24"/>
          <w:szCs w:val="24"/>
        </w:rPr>
      </w:pPr>
    </w:p>
    <w:p w:rsidR="008E346C" w:rsidRPr="006D4761" w:rsidRDefault="008E346C" w:rsidP="008E346C">
      <w:pPr>
        <w:spacing w:after="0" w:line="360" w:lineRule="auto"/>
        <w:jc w:val="both"/>
        <w:rPr>
          <w:rFonts w:ascii="Arial" w:hAnsi="Arial" w:cs="Arial"/>
          <w:b/>
          <w:sz w:val="24"/>
          <w:szCs w:val="24"/>
        </w:rPr>
      </w:pPr>
      <w:r w:rsidRPr="006D4761">
        <w:rPr>
          <w:rFonts w:ascii="Arial" w:hAnsi="Arial" w:cs="Arial"/>
          <w:b/>
          <w:sz w:val="24"/>
          <w:szCs w:val="24"/>
        </w:rPr>
        <w:t>Právní rámec</w:t>
      </w:r>
    </w:p>
    <w:p w:rsidR="008E346C" w:rsidRPr="006D4761" w:rsidRDefault="008E346C" w:rsidP="008E346C">
      <w:pPr>
        <w:spacing w:after="0" w:line="360" w:lineRule="auto"/>
        <w:jc w:val="both"/>
        <w:rPr>
          <w:rFonts w:ascii="Arial" w:hAnsi="Arial" w:cs="Arial"/>
          <w:sz w:val="24"/>
          <w:szCs w:val="24"/>
        </w:rPr>
      </w:pPr>
      <w:r w:rsidRPr="006D4761">
        <w:rPr>
          <w:rFonts w:ascii="Arial" w:hAnsi="Arial" w:cs="Arial"/>
          <w:sz w:val="24"/>
          <w:szCs w:val="24"/>
        </w:rPr>
        <w:t xml:space="preserve">Nakládání s GMO je regulováno právními předpisy na </w:t>
      </w:r>
      <w:r w:rsidRPr="006D4761">
        <w:rPr>
          <w:rFonts w:ascii="Arial" w:hAnsi="Arial" w:cs="Arial"/>
          <w:b/>
          <w:sz w:val="24"/>
          <w:szCs w:val="24"/>
        </w:rPr>
        <w:t>národní úrovni</w:t>
      </w:r>
      <w:r w:rsidRPr="006D4761">
        <w:rPr>
          <w:rFonts w:ascii="Arial" w:hAnsi="Arial" w:cs="Arial"/>
          <w:sz w:val="24"/>
          <w:szCs w:val="24"/>
        </w:rPr>
        <w:t xml:space="preserve">, na úrovni EU a také mezinárodní smlouvou. Tyto předpisy musí být provázány s legislativou upravující příslušnou oblast použití GMO, např. zemědělství, potravinářství nebo testování a registraci léčivých přípravků. </w:t>
      </w:r>
    </w:p>
    <w:p w:rsidR="008E346C" w:rsidRPr="006D4761" w:rsidRDefault="008E346C" w:rsidP="008E346C">
      <w:pPr>
        <w:pStyle w:val="Odstavecseseznamem"/>
        <w:numPr>
          <w:ilvl w:val="0"/>
          <w:numId w:val="17"/>
        </w:numPr>
        <w:spacing w:after="0" w:line="360" w:lineRule="auto"/>
        <w:jc w:val="both"/>
        <w:rPr>
          <w:rFonts w:ascii="Arial" w:hAnsi="Arial" w:cs="Arial"/>
          <w:b/>
          <w:sz w:val="24"/>
          <w:szCs w:val="24"/>
        </w:rPr>
      </w:pPr>
      <w:r w:rsidRPr="006D4761">
        <w:rPr>
          <w:rFonts w:ascii="Arial" w:hAnsi="Arial" w:cs="Arial"/>
          <w:b/>
          <w:sz w:val="24"/>
          <w:szCs w:val="24"/>
        </w:rPr>
        <w:t>Zákon č. 78/2004 Sb., o nakládání s geneticky modifikovanými organismy a genetickými produkty, ve znění pozdějších předpisů</w:t>
      </w:r>
    </w:p>
    <w:p w:rsidR="008E346C" w:rsidRPr="006D4761" w:rsidRDefault="008E346C" w:rsidP="008E346C">
      <w:pPr>
        <w:pStyle w:val="Odstavecseseznamem"/>
        <w:numPr>
          <w:ilvl w:val="0"/>
          <w:numId w:val="17"/>
        </w:numPr>
        <w:spacing w:after="0" w:line="360" w:lineRule="auto"/>
        <w:jc w:val="both"/>
        <w:rPr>
          <w:rFonts w:ascii="Arial" w:hAnsi="Arial" w:cs="Arial"/>
          <w:b/>
          <w:sz w:val="24"/>
          <w:szCs w:val="24"/>
        </w:rPr>
      </w:pPr>
      <w:r w:rsidRPr="006D4761">
        <w:rPr>
          <w:rFonts w:ascii="Arial" w:hAnsi="Arial" w:cs="Arial"/>
          <w:b/>
          <w:sz w:val="24"/>
          <w:szCs w:val="24"/>
        </w:rPr>
        <w:t>Vyhláška č. 209/2004, o bližších podmínkách nakládání s geneticky modifikovanými organismy a genetickými produkty, ve znění pozdějších předpisů</w:t>
      </w:r>
    </w:p>
    <w:p w:rsidR="008E346C" w:rsidRPr="006D4761" w:rsidRDefault="008E346C" w:rsidP="008E346C">
      <w:pPr>
        <w:spacing w:after="0" w:line="360" w:lineRule="auto"/>
        <w:ind w:firstLine="708"/>
        <w:jc w:val="both"/>
        <w:rPr>
          <w:rFonts w:ascii="Arial" w:hAnsi="Arial" w:cs="Arial"/>
          <w:sz w:val="24"/>
          <w:szCs w:val="24"/>
        </w:rPr>
      </w:pPr>
      <w:r w:rsidRPr="006D4761">
        <w:rPr>
          <w:rFonts w:ascii="Arial" w:hAnsi="Arial" w:cs="Arial"/>
          <w:sz w:val="24"/>
          <w:szCs w:val="24"/>
        </w:rPr>
        <w:t xml:space="preserve">Uvedené právní předpisy, registry osob oprávněných k nakládání s GMO a mnoho dalších informací je zveřejněno na stránkách Ministerstva životního prostředí </w:t>
      </w:r>
    </w:p>
    <w:p w:rsidR="008E346C" w:rsidRPr="006D4761" w:rsidRDefault="009331D6" w:rsidP="008E346C">
      <w:pPr>
        <w:spacing w:after="0" w:line="360" w:lineRule="auto"/>
        <w:rPr>
          <w:rFonts w:ascii="Arial" w:hAnsi="Arial" w:cs="Arial"/>
          <w:sz w:val="24"/>
          <w:szCs w:val="24"/>
        </w:rPr>
      </w:pPr>
      <w:hyperlink r:id="rId72" w:history="1">
        <w:r w:rsidR="008E346C" w:rsidRPr="006D4761">
          <w:rPr>
            <w:rStyle w:val="Hypertextovodkaz"/>
            <w:rFonts w:ascii="Arial" w:hAnsi="Arial" w:cs="Arial"/>
            <w:sz w:val="24"/>
            <w:szCs w:val="24"/>
          </w:rPr>
          <w:t>https://www.mzp.cz/cz/geneticky_modifikovane_organismy</w:t>
        </w:r>
      </w:hyperlink>
    </w:p>
    <w:p w:rsidR="008E346C" w:rsidRPr="006D4761" w:rsidRDefault="008E346C" w:rsidP="008E346C">
      <w:pPr>
        <w:spacing w:after="0" w:line="240" w:lineRule="auto"/>
        <w:jc w:val="both"/>
        <w:rPr>
          <w:rFonts w:ascii="Arial" w:hAnsi="Arial" w:cs="Arial"/>
          <w:b/>
          <w:sz w:val="24"/>
          <w:szCs w:val="24"/>
        </w:rPr>
      </w:pPr>
    </w:p>
    <w:p w:rsidR="008E346C" w:rsidRPr="006D4761" w:rsidRDefault="008E346C" w:rsidP="008E346C">
      <w:pPr>
        <w:spacing w:after="0" w:line="360" w:lineRule="auto"/>
        <w:rPr>
          <w:rFonts w:ascii="Arial" w:hAnsi="Arial" w:cs="Arial"/>
          <w:b/>
          <w:sz w:val="24"/>
          <w:szCs w:val="24"/>
        </w:rPr>
      </w:pPr>
      <w:r w:rsidRPr="006D4761">
        <w:rPr>
          <w:rFonts w:ascii="Arial" w:hAnsi="Arial" w:cs="Arial"/>
          <w:b/>
          <w:sz w:val="24"/>
          <w:szCs w:val="24"/>
        </w:rPr>
        <w:t>Předpisy EU</w:t>
      </w:r>
    </w:p>
    <w:p w:rsidR="008E346C" w:rsidRPr="006D4761" w:rsidRDefault="008E346C" w:rsidP="008E346C">
      <w:pPr>
        <w:spacing w:after="0" w:line="360" w:lineRule="auto"/>
        <w:ind w:firstLine="708"/>
        <w:jc w:val="both"/>
        <w:rPr>
          <w:rFonts w:ascii="Arial" w:hAnsi="Arial" w:cs="Arial"/>
          <w:sz w:val="24"/>
          <w:szCs w:val="24"/>
        </w:rPr>
      </w:pPr>
      <w:r w:rsidRPr="006D4761">
        <w:rPr>
          <w:rFonts w:ascii="Arial" w:hAnsi="Arial" w:cs="Arial"/>
          <w:sz w:val="24"/>
          <w:szCs w:val="24"/>
        </w:rPr>
        <w:t xml:space="preserve">Zákon č. 78/2004 Sb., do českého právního řádu transponuje dva základní předpisy EU o GMO, a to </w:t>
      </w:r>
      <w:r w:rsidRPr="006D4761">
        <w:rPr>
          <w:rFonts w:ascii="Arial" w:hAnsi="Arial" w:cs="Arial"/>
          <w:b/>
          <w:sz w:val="24"/>
          <w:szCs w:val="24"/>
        </w:rPr>
        <w:t>směrnici Evropského parlamentu a Rady 2001/18/ES o záměrném uvolňování geneticky modifikovaných organismů do životního prostředí</w:t>
      </w:r>
      <w:r w:rsidRPr="006D4761">
        <w:rPr>
          <w:rFonts w:ascii="Arial" w:hAnsi="Arial" w:cs="Arial"/>
          <w:sz w:val="24"/>
          <w:szCs w:val="24"/>
        </w:rPr>
        <w:t xml:space="preserve"> a směrnici </w:t>
      </w:r>
      <w:r w:rsidRPr="006D4761">
        <w:rPr>
          <w:rFonts w:ascii="Arial" w:hAnsi="Arial" w:cs="Arial"/>
          <w:b/>
          <w:sz w:val="24"/>
          <w:szCs w:val="24"/>
        </w:rPr>
        <w:t>Evropského parlamentu a Rady 2009/41/ES o uzavřeném nakládání s geneticky modifikovanými mikroorganismy</w:t>
      </w:r>
      <w:r w:rsidRPr="006D4761">
        <w:rPr>
          <w:rFonts w:ascii="Arial" w:hAnsi="Arial" w:cs="Arial"/>
          <w:sz w:val="24"/>
          <w:szCs w:val="24"/>
        </w:rPr>
        <w:t xml:space="preserve">. </w:t>
      </w:r>
    </w:p>
    <w:p w:rsidR="008E346C" w:rsidRPr="006D4761" w:rsidRDefault="008E346C" w:rsidP="008E346C">
      <w:pPr>
        <w:spacing w:after="0" w:line="360" w:lineRule="auto"/>
        <w:ind w:firstLine="708"/>
        <w:rPr>
          <w:rFonts w:ascii="Arial" w:hAnsi="Arial" w:cs="Arial"/>
          <w:sz w:val="24"/>
          <w:szCs w:val="24"/>
        </w:rPr>
      </w:pPr>
      <w:r w:rsidRPr="006D4761">
        <w:rPr>
          <w:rFonts w:ascii="Arial" w:hAnsi="Arial" w:cs="Arial"/>
          <w:sz w:val="24"/>
          <w:szCs w:val="24"/>
        </w:rPr>
        <w:t>Některé oblasti použití GMO jsou v EU upraveny přímo použitelnými předpisy. Jedná se především o:</w:t>
      </w:r>
    </w:p>
    <w:p w:rsidR="008E346C" w:rsidRPr="006D4761" w:rsidRDefault="008E346C" w:rsidP="008E346C">
      <w:pPr>
        <w:pStyle w:val="Odstavecseseznamem"/>
        <w:numPr>
          <w:ilvl w:val="0"/>
          <w:numId w:val="12"/>
        </w:numPr>
        <w:spacing w:after="0" w:line="360" w:lineRule="auto"/>
        <w:ind w:left="0" w:firstLine="0"/>
        <w:contextualSpacing w:val="0"/>
        <w:jc w:val="both"/>
        <w:rPr>
          <w:rFonts w:ascii="Arial" w:hAnsi="Arial" w:cs="Arial"/>
          <w:sz w:val="24"/>
          <w:szCs w:val="24"/>
        </w:rPr>
      </w:pPr>
      <w:r w:rsidRPr="006D4761">
        <w:rPr>
          <w:rFonts w:ascii="Arial" w:hAnsi="Arial" w:cs="Arial"/>
          <w:b/>
          <w:sz w:val="24"/>
          <w:szCs w:val="24"/>
        </w:rPr>
        <w:t>nařízení Evropského parlamentu a Rady (ES) č. 1830/2003</w:t>
      </w:r>
      <w:r w:rsidRPr="006D4761">
        <w:rPr>
          <w:rFonts w:ascii="Arial" w:hAnsi="Arial" w:cs="Arial"/>
          <w:sz w:val="24"/>
          <w:szCs w:val="24"/>
        </w:rPr>
        <w:t xml:space="preserve"> o sledovatelnosti a označování geneticky modifikovaných organismů a sledovatelnosti potravin a krmiv vyrobených z geneticky modifikovaných organismů a o změně směrnice 2001/18/ES, </w:t>
      </w:r>
    </w:p>
    <w:p w:rsidR="008E346C" w:rsidRPr="006D4761" w:rsidRDefault="008E346C" w:rsidP="008E346C">
      <w:pPr>
        <w:pStyle w:val="Odstavecseseznamem"/>
        <w:numPr>
          <w:ilvl w:val="0"/>
          <w:numId w:val="12"/>
        </w:numPr>
        <w:spacing w:after="0" w:line="360" w:lineRule="auto"/>
        <w:ind w:left="0" w:firstLine="0"/>
        <w:contextualSpacing w:val="0"/>
        <w:jc w:val="both"/>
        <w:rPr>
          <w:rFonts w:ascii="Arial" w:hAnsi="Arial" w:cs="Arial"/>
          <w:sz w:val="24"/>
          <w:szCs w:val="24"/>
        </w:rPr>
      </w:pPr>
      <w:r w:rsidRPr="006D4761">
        <w:rPr>
          <w:rFonts w:ascii="Arial" w:hAnsi="Arial" w:cs="Arial"/>
          <w:b/>
          <w:sz w:val="24"/>
          <w:szCs w:val="24"/>
        </w:rPr>
        <w:t>nařízení Evropského parlamentu a Rady (ES) č. 1946/2003</w:t>
      </w:r>
      <w:r w:rsidRPr="006D4761">
        <w:rPr>
          <w:rFonts w:ascii="Arial" w:hAnsi="Arial" w:cs="Arial"/>
          <w:sz w:val="24"/>
          <w:szCs w:val="24"/>
        </w:rPr>
        <w:t xml:space="preserve"> o přeshraničních pohybech geneticky modifikovaných organismů,</w:t>
      </w:r>
    </w:p>
    <w:p w:rsidR="008E346C" w:rsidRPr="006D4761" w:rsidRDefault="008E346C" w:rsidP="008E346C">
      <w:pPr>
        <w:pStyle w:val="Odstavecseseznamem"/>
        <w:numPr>
          <w:ilvl w:val="0"/>
          <w:numId w:val="12"/>
        </w:numPr>
        <w:spacing w:after="0" w:line="360" w:lineRule="auto"/>
        <w:ind w:left="0" w:firstLine="0"/>
        <w:contextualSpacing w:val="0"/>
        <w:jc w:val="both"/>
        <w:rPr>
          <w:rFonts w:ascii="Arial" w:hAnsi="Arial" w:cs="Arial"/>
          <w:sz w:val="24"/>
          <w:szCs w:val="24"/>
        </w:rPr>
      </w:pPr>
      <w:r w:rsidRPr="006D4761">
        <w:rPr>
          <w:rFonts w:ascii="Arial" w:hAnsi="Arial" w:cs="Arial"/>
          <w:b/>
          <w:sz w:val="24"/>
          <w:szCs w:val="24"/>
        </w:rPr>
        <w:t>nařízení Evropského parlamentu a Rady (ES) č. 1829/2003</w:t>
      </w:r>
      <w:r w:rsidRPr="006D4761">
        <w:rPr>
          <w:rFonts w:ascii="Arial" w:hAnsi="Arial" w:cs="Arial"/>
          <w:sz w:val="24"/>
          <w:szCs w:val="24"/>
        </w:rPr>
        <w:t xml:space="preserve"> o geneticky modifikovaných potravinách a krmivech,</w:t>
      </w:r>
    </w:p>
    <w:p w:rsidR="008E346C" w:rsidRPr="006D4761" w:rsidRDefault="008E346C" w:rsidP="008E346C">
      <w:pPr>
        <w:pStyle w:val="Odstavecseseznamem"/>
        <w:numPr>
          <w:ilvl w:val="0"/>
          <w:numId w:val="12"/>
        </w:numPr>
        <w:spacing w:after="0" w:line="360" w:lineRule="auto"/>
        <w:ind w:left="0" w:firstLine="0"/>
        <w:contextualSpacing w:val="0"/>
        <w:jc w:val="both"/>
        <w:rPr>
          <w:rFonts w:ascii="Arial" w:hAnsi="Arial" w:cs="Arial"/>
          <w:sz w:val="24"/>
          <w:szCs w:val="24"/>
        </w:rPr>
      </w:pPr>
      <w:r w:rsidRPr="006D4761">
        <w:rPr>
          <w:rFonts w:ascii="Arial" w:hAnsi="Arial" w:cs="Arial"/>
          <w:sz w:val="24"/>
          <w:szCs w:val="24"/>
        </w:rPr>
        <w:t>a dále nařízení z oblasti léčivých přípravků a přípravků na ochranu rostlin.</w:t>
      </w:r>
    </w:p>
    <w:p w:rsidR="008E346C" w:rsidRPr="006D4761" w:rsidRDefault="008E346C" w:rsidP="008E346C">
      <w:pPr>
        <w:spacing w:after="0" w:line="360" w:lineRule="auto"/>
        <w:rPr>
          <w:rFonts w:ascii="Arial" w:hAnsi="Arial" w:cs="Arial"/>
          <w:sz w:val="24"/>
          <w:szCs w:val="24"/>
        </w:rPr>
      </w:pPr>
    </w:p>
    <w:p w:rsidR="008E346C" w:rsidRPr="006D4761" w:rsidRDefault="008E346C" w:rsidP="008E346C">
      <w:pPr>
        <w:spacing w:after="0" w:line="360" w:lineRule="auto"/>
        <w:jc w:val="both"/>
        <w:rPr>
          <w:rFonts w:ascii="Arial" w:hAnsi="Arial" w:cs="Arial"/>
          <w:b/>
          <w:sz w:val="24"/>
          <w:szCs w:val="24"/>
        </w:rPr>
      </w:pPr>
      <w:r w:rsidRPr="006D4761">
        <w:rPr>
          <w:rFonts w:ascii="Arial" w:hAnsi="Arial" w:cs="Arial"/>
          <w:b/>
          <w:sz w:val="24"/>
          <w:szCs w:val="24"/>
        </w:rPr>
        <w:t xml:space="preserve">Mezinárodní </w:t>
      </w:r>
      <w:proofErr w:type="gramStart"/>
      <w:r w:rsidRPr="006D4761">
        <w:rPr>
          <w:rFonts w:ascii="Arial" w:hAnsi="Arial" w:cs="Arial"/>
          <w:b/>
          <w:sz w:val="24"/>
          <w:szCs w:val="24"/>
        </w:rPr>
        <w:t xml:space="preserve">smlouva - </w:t>
      </w:r>
      <w:proofErr w:type="spellStart"/>
      <w:r w:rsidRPr="006D4761">
        <w:rPr>
          <w:rFonts w:ascii="Arial" w:hAnsi="Arial" w:cs="Arial"/>
          <w:b/>
          <w:sz w:val="24"/>
          <w:szCs w:val="24"/>
        </w:rPr>
        <w:t>Cartagenský</w:t>
      </w:r>
      <w:proofErr w:type="spellEnd"/>
      <w:proofErr w:type="gramEnd"/>
      <w:r w:rsidRPr="006D4761">
        <w:rPr>
          <w:rFonts w:ascii="Arial" w:hAnsi="Arial" w:cs="Arial"/>
          <w:b/>
          <w:sz w:val="24"/>
          <w:szCs w:val="24"/>
        </w:rPr>
        <w:t xml:space="preserve"> protokol o biologické bezpečnosti </w:t>
      </w:r>
    </w:p>
    <w:p w:rsidR="008E346C" w:rsidRPr="006D4761" w:rsidRDefault="008E346C" w:rsidP="008E346C">
      <w:pPr>
        <w:spacing w:after="0" w:line="360" w:lineRule="auto"/>
        <w:jc w:val="both"/>
        <w:rPr>
          <w:rStyle w:val="Hypertextovodkaz"/>
          <w:rFonts w:ascii="Arial" w:hAnsi="Arial" w:cs="Arial"/>
          <w:sz w:val="24"/>
          <w:szCs w:val="24"/>
        </w:rPr>
      </w:pPr>
      <w:r w:rsidRPr="006D4761">
        <w:rPr>
          <w:rFonts w:ascii="Arial" w:hAnsi="Arial" w:cs="Arial"/>
          <w:b/>
          <w:sz w:val="24"/>
          <w:szCs w:val="24"/>
        </w:rPr>
        <w:tab/>
      </w:r>
      <w:proofErr w:type="spellStart"/>
      <w:r w:rsidRPr="006D4761">
        <w:rPr>
          <w:rFonts w:ascii="Arial" w:hAnsi="Arial" w:cs="Arial"/>
          <w:sz w:val="24"/>
          <w:szCs w:val="24"/>
        </w:rPr>
        <w:t>Cartagenský</w:t>
      </w:r>
      <w:proofErr w:type="spellEnd"/>
      <w:r w:rsidRPr="006D4761">
        <w:rPr>
          <w:rFonts w:ascii="Arial" w:hAnsi="Arial" w:cs="Arial"/>
          <w:sz w:val="24"/>
          <w:szCs w:val="24"/>
        </w:rPr>
        <w:t xml:space="preserve"> protokol o biologické bezpečnosti k Úmluvě o biologické rozmanitosti je mnohostranná environmentální smlouva, zaměřená na pohyb GMO (v terminologii protokolu „živé modifikované organismy“) přes hranice států. Protokol má ochraňovat zejména ty státy, kterým dosud chybí vlastní vnitrostátní právní předpisy v oblasti nakládání s GMO. Údaje o vydaných povolení k dovozu, přehledy GMO, včetně výsledků hodnocení rizika jsou vkládány do informačního systému Protokolu – </w:t>
      </w:r>
      <w:proofErr w:type="spellStart"/>
      <w:r w:rsidRPr="006D4761">
        <w:rPr>
          <w:rFonts w:ascii="Arial" w:hAnsi="Arial" w:cs="Arial"/>
          <w:sz w:val="24"/>
          <w:szCs w:val="24"/>
        </w:rPr>
        <w:t>Biosafety</w:t>
      </w:r>
      <w:proofErr w:type="spellEnd"/>
      <w:r w:rsidRPr="006D4761">
        <w:rPr>
          <w:rFonts w:ascii="Arial" w:hAnsi="Arial" w:cs="Arial"/>
          <w:sz w:val="24"/>
          <w:szCs w:val="24"/>
        </w:rPr>
        <w:t xml:space="preserve"> Clearing House (BCH) na adrese </w:t>
      </w:r>
      <w:hyperlink r:id="rId73" w:history="1">
        <w:r w:rsidRPr="006D4761">
          <w:rPr>
            <w:rStyle w:val="Hypertextovodkaz"/>
            <w:rFonts w:ascii="Arial" w:hAnsi="Arial" w:cs="Arial"/>
            <w:color w:val="5B9BD5" w:themeColor="accent1"/>
            <w:sz w:val="24"/>
            <w:szCs w:val="24"/>
          </w:rPr>
          <w:t>http://bch.cbd.int/</w:t>
        </w:r>
      </w:hyperlink>
      <w:r w:rsidRPr="006D4761">
        <w:rPr>
          <w:rStyle w:val="Hypertextovodkaz"/>
          <w:rFonts w:ascii="Arial" w:hAnsi="Arial" w:cs="Arial"/>
          <w:sz w:val="24"/>
          <w:szCs w:val="24"/>
        </w:rPr>
        <w:t xml:space="preserve"> </w:t>
      </w:r>
    </w:p>
    <w:p w:rsidR="008E346C" w:rsidRPr="006D4761" w:rsidRDefault="008E346C" w:rsidP="008E346C">
      <w:pPr>
        <w:spacing w:after="0" w:line="360" w:lineRule="auto"/>
        <w:jc w:val="both"/>
        <w:rPr>
          <w:rFonts w:ascii="Arial" w:hAnsi="Arial" w:cs="Arial"/>
          <w:b/>
          <w:sz w:val="24"/>
          <w:szCs w:val="24"/>
        </w:rPr>
      </w:pPr>
      <w:r w:rsidRPr="006D4761">
        <w:rPr>
          <w:rFonts w:ascii="Arial" w:hAnsi="Arial" w:cs="Arial"/>
          <w:iCs/>
          <w:sz w:val="24"/>
          <w:szCs w:val="24"/>
        </w:rPr>
        <w:t xml:space="preserve">O situaci v České republice informuje národní odnož BCH na stránce </w:t>
      </w:r>
      <w:r w:rsidRPr="006D4761">
        <w:rPr>
          <w:rFonts w:ascii="Arial" w:hAnsi="Arial" w:cs="Arial"/>
          <w:sz w:val="24"/>
          <w:szCs w:val="24"/>
        </w:rPr>
        <w:t xml:space="preserve"> </w:t>
      </w:r>
    </w:p>
    <w:p w:rsidR="002414FB" w:rsidRDefault="009331D6" w:rsidP="004526F1">
      <w:pPr>
        <w:spacing w:after="0" w:line="360" w:lineRule="auto"/>
        <w:jc w:val="both"/>
        <w:rPr>
          <w:rStyle w:val="Hypertextovodkaz"/>
          <w:rFonts w:ascii="Arial" w:hAnsi="Arial" w:cs="Arial"/>
          <w:sz w:val="24"/>
          <w:szCs w:val="24"/>
        </w:rPr>
      </w:pPr>
      <w:hyperlink r:id="rId74" w:history="1">
        <w:r w:rsidR="008E346C" w:rsidRPr="006D4761">
          <w:rPr>
            <w:rStyle w:val="Hypertextovodkaz"/>
            <w:rFonts w:ascii="Arial" w:hAnsi="Arial" w:cs="Arial"/>
            <w:sz w:val="24"/>
            <w:szCs w:val="24"/>
          </w:rPr>
          <w:t>http://www.mzp.cz/biosafety</w:t>
        </w:r>
      </w:hyperlink>
    </w:p>
    <w:p w:rsidR="008E346C" w:rsidRDefault="008E346C" w:rsidP="00885447">
      <w:pPr>
        <w:spacing w:after="0" w:line="360" w:lineRule="auto"/>
        <w:rPr>
          <w:rFonts w:ascii="Arial" w:hAnsi="Arial" w:cs="Arial"/>
          <w:b/>
          <w:sz w:val="24"/>
          <w:szCs w:val="24"/>
        </w:rPr>
      </w:pPr>
    </w:p>
    <w:p w:rsidR="008E346C" w:rsidRDefault="008E346C" w:rsidP="00885447">
      <w:pPr>
        <w:spacing w:after="0" w:line="360" w:lineRule="auto"/>
        <w:rPr>
          <w:rFonts w:ascii="Arial" w:hAnsi="Arial" w:cs="Arial"/>
          <w:b/>
          <w:sz w:val="24"/>
          <w:szCs w:val="24"/>
        </w:rPr>
      </w:pPr>
    </w:p>
    <w:p w:rsidR="008E346C" w:rsidRDefault="008E346C" w:rsidP="00885447">
      <w:pPr>
        <w:spacing w:after="0" w:line="360" w:lineRule="auto"/>
        <w:rPr>
          <w:rFonts w:ascii="Arial" w:hAnsi="Arial" w:cs="Arial"/>
          <w:b/>
          <w:sz w:val="24"/>
          <w:szCs w:val="24"/>
        </w:rPr>
      </w:pPr>
    </w:p>
    <w:p w:rsidR="006D4761" w:rsidRDefault="006D4761" w:rsidP="00885447">
      <w:pPr>
        <w:spacing w:after="0" w:line="360" w:lineRule="auto"/>
        <w:rPr>
          <w:rFonts w:ascii="Arial" w:hAnsi="Arial" w:cs="Arial"/>
          <w:b/>
          <w:sz w:val="24"/>
          <w:szCs w:val="24"/>
        </w:rPr>
      </w:pPr>
    </w:p>
    <w:p w:rsidR="006D4761" w:rsidRDefault="006D4761" w:rsidP="00885447">
      <w:pPr>
        <w:spacing w:after="0" w:line="360" w:lineRule="auto"/>
        <w:rPr>
          <w:rFonts w:ascii="Arial" w:hAnsi="Arial" w:cs="Arial"/>
          <w:b/>
          <w:sz w:val="24"/>
          <w:szCs w:val="24"/>
        </w:rPr>
      </w:pPr>
    </w:p>
    <w:p w:rsidR="002414FB" w:rsidRPr="00885447" w:rsidRDefault="00885447" w:rsidP="00885447">
      <w:pPr>
        <w:spacing w:after="0" w:line="360" w:lineRule="auto"/>
        <w:rPr>
          <w:rFonts w:ascii="Arial" w:hAnsi="Arial" w:cs="Arial"/>
          <w:b/>
          <w:sz w:val="24"/>
          <w:szCs w:val="24"/>
        </w:rPr>
      </w:pPr>
      <w:r w:rsidRPr="00885447">
        <w:rPr>
          <w:rFonts w:ascii="Arial" w:hAnsi="Arial" w:cs="Arial"/>
          <w:b/>
          <w:sz w:val="24"/>
          <w:szCs w:val="24"/>
        </w:rPr>
        <w:lastRenderedPageBreak/>
        <w:t xml:space="preserve">5.2. </w:t>
      </w:r>
      <w:r w:rsidR="002414FB" w:rsidRPr="00885447">
        <w:rPr>
          <w:rFonts w:ascii="Arial" w:hAnsi="Arial" w:cs="Arial"/>
          <w:b/>
          <w:sz w:val="24"/>
          <w:szCs w:val="24"/>
        </w:rPr>
        <w:t>N</w:t>
      </w:r>
      <w:r>
        <w:rPr>
          <w:rFonts w:ascii="Arial" w:hAnsi="Arial" w:cs="Arial"/>
          <w:b/>
          <w:sz w:val="24"/>
          <w:szCs w:val="24"/>
        </w:rPr>
        <w:t>akládání s chemickými látkami</w:t>
      </w:r>
    </w:p>
    <w:p w:rsidR="002414FB" w:rsidRDefault="002414FB" w:rsidP="002414FB">
      <w:pPr>
        <w:spacing w:after="0" w:line="360" w:lineRule="auto"/>
        <w:rPr>
          <w:rFonts w:ascii="Arial" w:hAnsi="Arial" w:cs="Arial"/>
          <w:b/>
          <w:sz w:val="24"/>
          <w:szCs w:val="24"/>
        </w:rPr>
      </w:pPr>
      <w:r>
        <w:rPr>
          <w:rFonts w:ascii="Arial" w:hAnsi="Arial" w:cs="Arial"/>
          <w:b/>
          <w:sz w:val="24"/>
          <w:szCs w:val="24"/>
        </w:rPr>
        <w:t>Právní rámec</w:t>
      </w:r>
    </w:p>
    <w:p w:rsidR="002414FB" w:rsidRPr="00716842" w:rsidRDefault="002414FB" w:rsidP="002414FB">
      <w:pPr>
        <w:autoSpaceDE w:val="0"/>
        <w:autoSpaceDN w:val="0"/>
        <w:adjustRightInd w:val="0"/>
        <w:spacing w:after="0" w:line="360" w:lineRule="auto"/>
        <w:ind w:firstLine="708"/>
        <w:jc w:val="both"/>
        <w:rPr>
          <w:rFonts w:ascii="Arial" w:eastAsia="OfficinaSansItcTOT-Bold" w:hAnsi="Arial" w:cs="Arial"/>
          <w:b/>
          <w:bCs/>
          <w:sz w:val="24"/>
          <w:szCs w:val="24"/>
        </w:rPr>
      </w:pPr>
      <w:r w:rsidRPr="00416596">
        <w:rPr>
          <w:rFonts w:ascii="Arial" w:hAnsi="Arial" w:cs="Arial"/>
          <w:sz w:val="24"/>
          <w:szCs w:val="24"/>
        </w:rPr>
        <w:t>V r. 2001</w:t>
      </w:r>
      <w:r>
        <w:rPr>
          <w:rFonts w:ascii="Arial" w:hAnsi="Arial" w:cs="Arial"/>
          <w:sz w:val="24"/>
          <w:szCs w:val="24"/>
        </w:rPr>
        <w:t xml:space="preserve"> byl zahájen proces zásadní reformy evropské legislativy, jehož základem byla změna názor</w:t>
      </w:r>
      <w:r w:rsidR="002D66EF">
        <w:rPr>
          <w:rFonts w:ascii="Arial" w:hAnsi="Arial" w:cs="Arial"/>
          <w:sz w:val="24"/>
          <w:szCs w:val="24"/>
        </w:rPr>
        <w:t>u na shromažďová</w:t>
      </w:r>
      <w:r>
        <w:rPr>
          <w:rFonts w:ascii="Arial" w:hAnsi="Arial" w:cs="Arial"/>
          <w:sz w:val="24"/>
          <w:szCs w:val="24"/>
        </w:rPr>
        <w:t>n</w:t>
      </w:r>
      <w:r w:rsidR="002D66EF">
        <w:rPr>
          <w:rFonts w:ascii="Arial" w:hAnsi="Arial" w:cs="Arial"/>
          <w:sz w:val="24"/>
          <w:szCs w:val="24"/>
        </w:rPr>
        <w:t>í</w:t>
      </w:r>
      <w:r>
        <w:rPr>
          <w:rFonts w:ascii="Arial" w:hAnsi="Arial" w:cs="Arial"/>
          <w:sz w:val="24"/>
          <w:szCs w:val="24"/>
        </w:rPr>
        <w:t xml:space="preserve"> informací o tzv. „existujících“ (obchodovaných a užívaných) látkách a látkách „nových“ (nově uvádě</w:t>
      </w:r>
      <w:r w:rsidR="00B00ECD">
        <w:rPr>
          <w:rFonts w:ascii="Arial" w:hAnsi="Arial" w:cs="Arial"/>
          <w:sz w:val="24"/>
          <w:szCs w:val="24"/>
        </w:rPr>
        <w:t>ných na trh a do </w:t>
      </w:r>
      <w:r>
        <w:rPr>
          <w:rFonts w:ascii="Arial" w:hAnsi="Arial" w:cs="Arial"/>
          <w:sz w:val="24"/>
          <w:szCs w:val="24"/>
        </w:rPr>
        <w:t xml:space="preserve">oběhu). Náročné vyjednávání na půdě Evropské rady, kterého se Česká republika zúčastnila ještě před vstupem do EU,  trvalo do r. 2007, kdy nabylo </w:t>
      </w:r>
      <w:r w:rsidRPr="00716842">
        <w:rPr>
          <w:rFonts w:ascii="Arial" w:hAnsi="Arial" w:cs="Arial"/>
          <w:sz w:val="24"/>
          <w:szCs w:val="24"/>
        </w:rPr>
        <w:t xml:space="preserve">účinnosti </w:t>
      </w:r>
      <w:r w:rsidRPr="00716842">
        <w:rPr>
          <w:rFonts w:ascii="Arial" w:eastAsia="OfficinaSansItcTOT-Bold" w:hAnsi="Arial" w:cs="Arial"/>
          <w:b/>
          <w:bCs/>
          <w:sz w:val="24"/>
          <w:szCs w:val="24"/>
        </w:rPr>
        <w:t>Nař</w:t>
      </w:r>
      <w:r w:rsidR="00E14971">
        <w:rPr>
          <w:rFonts w:ascii="Arial" w:eastAsia="OfficinaSansItcTOT-Bold" w:hAnsi="Arial" w:cs="Arial"/>
          <w:b/>
          <w:bCs/>
          <w:sz w:val="24"/>
          <w:szCs w:val="24"/>
        </w:rPr>
        <w:t>í</w:t>
      </w:r>
      <w:r w:rsidRPr="00716842">
        <w:rPr>
          <w:rFonts w:ascii="Arial" w:eastAsia="OfficinaSansItcTOT-Bold" w:hAnsi="Arial" w:cs="Arial"/>
          <w:b/>
          <w:bCs/>
          <w:sz w:val="24"/>
          <w:szCs w:val="24"/>
        </w:rPr>
        <w:t>zen</w:t>
      </w:r>
      <w:r w:rsidR="00E14971">
        <w:rPr>
          <w:rFonts w:ascii="Arial" w:eastAsia="OfficinaSansItcTOT-Bold" w:hAnsi="Arial" w:cs="Arial"/>
          <w:b/>
          <w:bCs/>
          <w:sz w:val="24"/>
          <w:szCs w:val="24"/>
        </w:rPr>
        <w:t>í</w:t>
      </w:r>
      <w:r>
        <w:rPr>
          <w:rFonts w:ascii="Arial" w:eastAsia="OfficinaSansItcTOT-Bold" w:hAnsi="Arial" w:cs="Arial"/>
          <w:b/>
          <w:bCs/>
          <w:sz w:val="24"/>
          <w:szCs w:val="24"/>
        </w:rPr>
        <w:t xml:space="preserve"> </w:t>
      </w:r>
      <w:proofErr w:type="spellStart"/>
      <w:r w:rsidR="00DE3D73">
        <w:rPr>
          <w:rFonts w:ascii="Arial" w:eastAsia="OfficinaSansItcTOT-Bold" w:hAnsi="Arial" w:cs="Arial"/>
          <w:b/>
          <w:bCs/>
          <w:sz w:val="24"/>
          <w:szCs w:val="24"/>
        </w:rPr>
        <w:t>EvropskÉ</w:t>
      </w:r>
      <w:r w:rsidRPr="00716842">
        <w:rPr>
          <w:rFonts w:ascii="Arial" w:eastAsia="OfficinaSansItcTOT-Bold" w:hAnsi="Arial" w:cs="Arial"/>
          <w:b/>
          <w:bCs/>
          <w:sz w:val="24"/>
          <w:szCs w:val="24"/>
        </w:rPr>
        <w:t>ho</w:t>
      </w:r>
      <w:proofErr w:type="spellEnd"/>
      <w:r w:rsidRPr="00716842">
        <w:rPr>
          <w:rFonts w:ascii="Arial" w:eastAsia="OfficinaSansItcTOT-Bold" w:hAnsi="Arial" w:cs="Arial"/>
          <w:b/>
          <w:bCs/>
          <w:sz w:val="24"/>
          <w:szCs w:val="24"/>
        </w:rPr>
        <w:t xml:space="preserve"> parlamentu a Rady (ES) č. 1907/2006 o registraci,</w:t>
      </w:r>
      <w:r>
        <w:rPr>
          <w:rFonts w:ascii="Arial" w:eastAsia="OfficinaSansItcTOT-Bold" w:hAnsi="Arial" w:cs="Arial"/>
          <w:b/>
          <w:bCs/>
          <w:sz w:val="24"/>
          <w:szCs w:val="24"/>
        </w:rPr>
        <w:t xml:space="preserve"> </w:t>
      </w:r>
      <w:r w:rsidRPr="00716842">
        <w:rPr>
          <w:rFonts w:ascii="Arial" w:eastAsia="OfficinaSansItcTOT-Bold" w:hAnsi="Arial" w:cs="Arial"/>
          <w:b/>
          <w:bCs/>
          <w:sz w:val="24"/>
          <w:szCs w:val="24"/>
        </w:rPr>
        <w:t>hodnoceni,</w:t>
      </w:r>
      <w:r>
        <w:rPr>
          <w:rFonts w:ascii="Arial" w:eastAsia="OfficinaSansItcTOT-Bold" w:hAnsi="Arial" w:cs="Arial"/>
          <w:b/>
          <w:bCs/>
          <w:sz w:val="24"/>
          <w:szCs w:val="24"/>
        </w:rPr>
        <w:t xml:space="preserve"> povolov</w:t>
      </w:r>
      <w:r w:rsidR="00DE3D73">
        <w:rPr>
          <w:rFonts w:ascii="Arial" w:eastAsia="OfficinaSansItcTOT-Bold" w:hAnsi="Arial" w:cs="Arial"/>
          <w:b/>
          <w:bCs/>
          <w:sz w:val="24"/>
          <w:szCs w:val="24"/>
        </w:rPr>
        <w:t>áni a omezování</w:t>
      </w:r>
      <w:r>
        <w:rPr>
          <w:rFonts w:ascii="Arial" w:eastAsia="OfficinaSansItcTOT-Bold" w:hAnsi="Arial" w:cs="Arial"/>
          <w:b/>
          <w:bCs/>
          <w:sz w:val="24"/>
          <w:szCs w:val="24"/>
        </w:rPr>
        <w:t xml:space="preserve"> chemický</w:t>
      </w:r>
      <w:r w:rsidRPr="00716842">
        <w:rPr>
          <w:rFonts w:ascii="Arial" w:eastAsia="OfficinaSansItcTOT-Bold" w:hAnsi="Arial" w:cs="Arial"/>
          <w:b/>
          <w:bCs/>
          <w:sz w:val="24"/>
          <w:szCs w:val="24"/>
        </w:rPr>
        <w:t>ch l</w:t>
      </w:r>
      <w:r w:rsidR="00DE3D73">
        <w:rPr>
          <w:rFonts w:ascii="Arial" w:eastAsia="OfficinaSansItcTOT-Bold" w:hAnsi="Arial" w:cs="Arial"/>
          <w:b/>
          <w:bCs/>
          <w:sz w:val="24"/>
          <w:szCs w:val="24"/>
        </w:rPr>
        <w:t>á</w:t>
      </w:r>
      <w:r w:rsidRPr="00716842">
        <w:rPr>
          <w:rFonts w:ascii="Arial" w:eastAsia="OfficinaSansItcTOT-Bold" w:hAnsi="Arial" w:cs="Arial"/>
          <w:b/>
          <w:bCs/>
          <w:sz w:val="24"/>
          <w:szCs w:val="24"/>
        </w:rPr>
        <w:t>tek, o zř</w:t>
      </w:r>
      <w:r w:rsidR="00DE3D73">
        <w:rPr>
          <w:rFonts w:ascii="Arial" w:eastAsia="OfficinaSansItcTOT-Bold" w:hAnsi="Arial" w:cs="Arial"/>
          <w:b/>
          <w:bCs/>
          <w:sz w:val="24"/>
          <w:szCs w:val="24"/>
        </w:rPr>
        <w:t>í</w:t>
      </w:r>
      <w:r>
        <w:rPr>
          <w:rFonts w:ascii="Arial" w:eastAsia="OfficinaSansItcTOT-Bold" w:hAnsi="Arial" w:cs="Arial"/>
          <w:b/>
          <w:bCs/>
          <w:sz w:val="24"/>
          <w:szCs w:val="24"/>
        </w:rPr>
        <w:t>zen</w:t>
      </w:r>
      <w:r w:rsidR="00DE3D73">
        <w:rPr>
          <w:rFonts w:ascii="Arial" w:eastAsia="OfficinaSansItcTOT-Bold" w:hAnsi="Arial" w:cs="Arial"/>
          <w:b/>
          <w:bCs/>
          <w:sz w:val="24"/>
          <w:szCs w:val="24"/>
        </w:rPr>
        <w:t>í</w:t>
      </w:r>
      <w:r>
        <w:rPr>
          <w:rFonts w:ascii="Arial" w:eastAsia="OfficinaSansItcTOT-Bold" w:hAnsi="Arial" w:cs="Arial"/>
          <w:b/>
          <w:bCs/>
          <w:sz w:val="24"/>
          <w:szCs w:val="24"/>
        </w:rPr>
        <w:t xml:space="preserve"> Evropské </w:t>
      </w:r>
      <w:r w:rsidRPr="00716842">
        <w:rPr>
          <w:rFonts w:ascii="Arial" w:eastAsia="OfficinaSansItcTOT-Bold" w:hAnsi="Arial" w:cs="Arial"/>
          <w:b/>
          <w:bCs/>
          <w:sz w:val="24"/>
          <w:szCs w:val="24"/>
        </w:rPr>
        <w:t>agentury pro chemick</w:t>
      </w:r>
      <w:r w:rsidR="00DE3D73">
        <w:rPr>
          <w:rFonts w:ascii="Arial" w:eastAsia="OfficinaSansItcTOT-Bold" w:hAnsi="Arial" w:cs="Arial"/>
          <w:b/>
          <w:bCs/>
          <w:sz w:val="24"/>
          <w:szCs w:val="24"/>
        </w:rPr>
        <w:t>é lá</w:t>
      </w:r>
      <w:r w:rsidRPr="00716842">
        <w:rPr>
          <w:rFonts w:ascii="Arial" w:eastAsia="OfficinaSansItcTOT-Bold" w:hAnsi="Arial" w:cs="Arial"/>
          <w:b/>
          <w:bCs/>
          <w:sz w:val="24"/>
          <w:szCs w:val="24"/>
        </w:rPr>
        <w:t>tky, o změně směrnice 1999/45/ES a o zruš</w:t>
      </w:r>
      <w:r>
        <w:rPr>
          <w:rFonts w:ascii="Arial" w:eastAsia="OfficinaSansItcTOT-Bold" w:hAnsi="Arial" w:cs="Arial"/>
          <w:b/>
          <w:bCs/>
          <w:sz w:val="24"/>
          <w:szCs w:val="24"/>
        </w:rPr>
        <w:t xml:space="preserve">eni </w:t>
      </w:r>
      <w:r w:rsidRPr="00716842">
        <w:rPr>
          <w:rFonts w:ascii="Arial" w:eastAsia="OfficinaSansItcTOT-Bold" w:hAnsi="Arial" w:cs="Arial"/>
          <w:b/>
          <w:bCs/>
          <w:sz w:val="24"/>
          <w:szCs w:val="24"/>
        </w:rPr>
        <w:t>nař</w:t>
      </w:r>
      <w:r w:rsidR="00E14971">
        <w:rPr>
          <w:rFonts w:ascii="Arial" w:eastAsia="OfficinaSansItcTOT-Bold" w:hAnsi="Arial" w:cs="Arial"/>
          <w:b/>
          <w:bCs/>
          <w:sz w:val="24"/>
          <w:szCs w:val="24"/>
        </w:rPr>
        <w:t>í</w:t>
      </w:r>
      <w:r w:rsidR="00DE3D73">
        <w:rPr>
          <w:rFonts w:ascii="Arial" w:eastAsia="OfficinaSansItcTOT-Bold" w:hAnsi="Arial" w:cs="Arial"/>
          <w:b/>
          <w:bCs/>
          <w:sz w:val="24"/>
          <w:szCs w:val="24"/>
        </w:rPr>
        <w:t>zen</w:t>
      </w:r>
      <w:r w:rsidR="00E14971">
        <w:rPr>
          <w:rFonts w:ascii="Arial" w:eastAsia="OfficinaSansItcTOT-Bold" w:hAnsi="Arial" w:cs="Arial"/>
          <w:b/>
          <w:bCs/>
          <w:sz w:val="24"/>
          <w:szCs w:val="24"/>
        </w:rPr>
        <w:t>í</w:t>
      </w:r>
      <w:r w:rsidR="00DE3D73">
        <w:rPr>
          <w:rFonts w:ascii="Arial" w:eastAsia="OfficinaSansItcTOT-Bold" w:hAnsi="Arial" w:cs="Arial"/>
          <w:b/>
          <w:bCs/>
          <w:sz w:val="24"/>
          <w:szCs w:val="24"/>
        </w:rPr>
        <w:t xml:space="preserve"> Rady (EHS) č. 793/93, naří</w:t>
      </w:r>
      <w:r w:rsidRPr="00716842">
        <w:rPr>
          <w:rFonts w:ascii="Arial" w:eastAsia="OfficinaSansItcTOT-Bold" w:hAnsi="Arial" w:cs="Arial"/>
          <w:b/>
          <w:bCs/>
          <w:sz w:val="24"/>
          <w:szCs w:val="24"/>
        </w:rPr>
        <w:t>zeni Komise (ES) č. 1488/94,</w:t>
      </w:r>
      <w:r>
        <w:rPr>
          <w:rFonts w:ascii="Arial" w:eastAsia="OfficinaSansItcTOT-Bold" w:hAnsi="Arial" w:cs="Arial"/>
          <w:b/>
          <w:bCs/>
          <w:sz w:val="24"/>
          <w:szCs w:val="24"/>
        </w:rPr>
        <w:t xml:space="preserve"> </w:t>
      </w:r>
      <w:r w:rsidRPr="00716842">
        <w:rPr>
          <w:rFonts w:ascii="Arial" w:eastAsia="OfficinaSansItcTOT-Bold" w:hAnsi="Arial" w:cs="Arial"/>
          <w:b/>
          <w:bCs/>
          <w:sz w:val="24"/>
          <w:szCs w:val="24"/>
        </w:rPr>
        <w:t>směrnice Rady 76/769/EHS a směrni</w:t>
      </w:r>
      <w:r>
        <w:rPr>
          <w:rFonts w:ascii="Arial" w:eastAsia="OfficinaSansItcTOT-Bold" w:hAnsi="Arial" w:cs="Arial"/>
          <w:b/>
          <w:bCs/>
          <w:sz w:val="24"/>
          <w:szCs w:val="24"/>
        </w:rPr>
        <w:t xml:space="preserve">c Komise 91/155/EHS, 93/67/EHS, </w:t>
      </w:r>
      <w:r w:rsidRPr="00716842">
        <w:rPr>
          <w:rFonts w:ascii="Arial" w:eastAsia="OfficinaSansItcTOT-Bold" w:hAnsi="Arial" w:cs="Arial"/>
          <w:b/>
          <w:bCs/>
          <w:sz w:val="24"/>
          <w:szCs w:val="24"/>
        </w:rPr>
        <w:t>93/105/ES a 2000/21/ES (</w:t>
      </w:r>
      <w:r>
        <w:rPr>
          <w:rFonts w:ascii="Arial" w:eastAsia="OfficinaSansItcTOT-Bold" w:hAnsi="Arial" w:cs="Arial"/>
          <w:b/>
          <w:bCs/>
          <w:sz w:val="24"/>
          <w:szCs w:val="24"/>
        </w:rPr>
        <w:t xml:space="preserve">dále </w:t>
      </w:r>
      <w:proofErr w:type="spellStart"/>
      <w:r w:rsidRPr="00716842">
        <w:rPr>
          <w:rFonts w:ascii="Arial" w:eastAsia="OfficinaSansItcTOT-Bold" w:hAnsi="Arial" w:cs="Arial"/>
          <w:b/>
          <w:bCs/>
          <w:sz w:val="24"/>
          <w:szCs w:val="24"/>
        </w:rPr>
        <w:t>nař</w:t>
      </w:r>
      <w:r w:rsidR="00E14971">
        <w:rPr>
          <w:rFonts w:ascii="Arial" w:eastAsia="OfficinaSansItcTOT-Bold" w:hAnsi="Arial" w:cs="Arial"/>
          <w:b/>
          <w:bCs/>
          <w:sz w:val="24"/>
          <w:szCs w:val="24"/>
        </w:rPr>
        <w:t>í</w:t>
      </w:r>
      <w:r w:rsidRPr="00716842">
        <w:rPr>
          <w:rFonts w:ascii="Arial" w:eastAsia="OfficinaSansItcTOT-Bold" w:hAnsi="Arial" w:cs="Arial"/>
          <w:b/>
          <w:bCs/>
          <w:sz w:val="24"/>
          <w:szCs w:val="24"/>
        </w:rPr>
        <w:t>zen</w:t>
      </w:r>
      <w:r w:rsidR="00E14971">
        <w:rPr>
          <w:rFonts w:ascii="Arial" w:eastAsia="OfficinaSansItcTOT-Bold" w:hAnsi="Arial" w:cs="Arial"/>
          <w:b/>
          <w:bCs/>
          <w:sz w:val="24"/>
          <w:szCs w:val="24"/>
        </w:rPr>
        <w:t>í</w:t>
      </w:r>
      <w:r w:rsidRPr="00716842">
        <w:rPr>
          <w:rFonts w:ascii="Arial" w:eastAsia="OfficinaSansItcTOT-Bold" w:hAnsi="Arial" w:cs="Arial"/>
          <w:b/>
          <w:bCs/>
          <w:sz w:val="24"/>
          <w:szCs w:val="24"/>
        </w:rPr>
        <w:t>REACH</w:t>
      </w:r>
      <w:proofErr w:type="spellEnd"/>
      <w:r w:rsidRPr="00716842">
        <w:rPr>
          <w:rFonts w:ascii="Arial" w:eastAsia="OfficinaSansItcTOT-Bold" w:hAnsi="Arial" w:cs="Arial"/>
          <w:b/>
          <w:bCs/>
          <w:sz w:val="24"/>
          <w:szCs w:val="24"/>
        </w:rPr>
        <w:t>)</w:t>
      </w:r>
      <w:r>
        <w:rPr>
          <w:rFonts w:ascii="Arial" w:eastAsia="OfficinaSansItcTOT-Book" w:hAnsi="Arial" w:cs="Arial"/>
          <w:sz w:val="24"/>
          <w:szCs w:val="24"/>
        </w:rPr>
        <w:t>.</w:t>
      </w:r>
    </w:p>
    <w:p w:rsidR="002414FB" w:rsidRDefault="002414FB" w:rsidP="002414FB">
      <w:pPr>
        <w:pStyle w:val="Default"/>
        <w:spacing w:line="360" w:lineRule="auto"/>
        <w:jc w:val="both"/>
        <w:rPr>
          <w:rFonts w:ascii="Arial" w:hAnsi="Arial" w:cs="Arial"/>
          <w:b/>
          <w:bCs/>
        </w:rPr>
      </w:pPr>
      <w:r>
        <w:rPr>
          <w:rFonts w:ascii="Arial" w:eastAsia="OfficinaSansItcTOT-Book" w:hAnsi="Arial" w:cs="Arial"/>
        </w:rPr>
        <w:tab/>
      </w:r>
      <w:r w:rsidRPr="00716842">
        <w:rPr>
          <w:rFonts w:ascii="Arial" w:eastAsia="OfficinaSansItcTOT-Book" w:hAnsi="Arial" w:cs="Arial"/>
        </w:rPr>
        <w:t xml:space="preserve">V roce 2008 nabylo </w:t>
      </w:r>
      <w:proofErr w:type="gramStart"/>
      <w:r w:rsidRPr="00716842">
        <w:rPr>
          <w:rFonts w:ascii="Arial" w:eastAsia="OfficinaSansItcTOT-Book" w:hAnsi="Arial" w:cs="Arial"/>
        </w:rPr>
        <w:t xml:space="preserve">účinnosti  </w:t>
      </w:r>
      <w:r w:rsidRPr="00716842">
        <w:rPr>
          <w:rFonts w:ascii="Arial" w:hAnsi="Arial" w:cs="Arial"/>
          <w:b/>
          <w:bCs/>
        </w:rPr>
        <w:t>Naříze</w:t>
      </w:r>
      <w:r>
        <w:rPr>
          <w:rFonts w:ascii="Arial" w:hAnsi="Arial" w:cs="Arial"/>
          <w:b/>
          <w:bCs/>
        </w:rPr>
        <w:t>ní</w:t>
      </w:r>
      <w:proofErr w:type="gramEnd"/>
      <w:r>
        <w:rPr>
          <w:rFonts w:ascii="Arial" w:hAnsi="Arial" w:cs="Arial"/>
          <w:b/>
          <w:bCs/>
        </w:rPr>
        <w:t xml:space="preserve"> Evropského Parlamentu a Rady </w:t>
      </w:r>
      <w:r w:rsidRPr="00716842">
        <w:rPr>
          <w:rFonts w:ascii="Arial" w:hAnsi="Arial" w:cs="Arial"/>
          <w:b/>
          <w:bCs/>
        </w:rPr>
        <w:t>(ES) č. 1272/2008 o klasifikaci, označování a balení látek a směsí, o změně a zrušení směrnic 67/548/EHS a 1999/45/ES a o změně nařízení (ES) č. 1907/2006</w:t>
      </w:r>
      <w:r>
        <w:rPr>
          <w:rFonts w:ascii="Arial" w:hAnsi="Arial" w:cs="Arial"/>
          <w:b/>
          <w:bCs/>
        </w:rPr>
        <w:t xml:space="preserve"> (dále nařízení CLP).</w:t>
      </w:r>
    </w:p>
    <w:p w:rsidR="002414FB" w:rsidRDefault="002414FB" w:rsidP="002414FB">
      <w:pPr>
        <w:pStyle w:val="Default"/>
        <w:spacing w:line="360" w:lineRule="auto"/>
        <w:jc w:val="both"/>
        <w:rPr>
          <w:rFonts w:ascii="Arial" w:hAnsi="Arial" w:cs="Arial"/>
          <w:bCs/>
        </w:rPr>
      </w:pPr>
      <w:r>
        <w:rPr>
          <w:rFonts w:ascii="Arial" w:hAnsi="Arial" w:cs="Arial"/>
          <w:b/>
          <w:bCs/>
        </w:rPr>
        <w:tab/>
      </w:r>
      <w:r w:rsidRPr="009A0E6E">
        <w:rPr>
          <w:rFonts w:ascii="Arial" w:hAnsi="Arial" w:cs="Arial"/>
          <w:bCs/>
        </w:rPr>
        <w:t>Tato nařízení</w:t>
      </w:r>
      <w:r>
        <w:rPr>
          <w:rFonts w:ascii="Arial" w:hAnsi="Arial" w:cs="Arial"/>
          <w:bCs/>
        </w:rPr>
        <w:t>, která ve členských zemích EU platí přímo, postupně nahradila více než 30 právních předpisů (především směrnic) vyžadujících obtížnou transpozici, čímž se výkon státní správy v této oblasti velmi zjednodušil</w:t>
      </w:r>
      <w:r w:rsidR="00B00ECD">
        <w:rPr>
          <w:rFonts w:ascii="Arial" w:hAnsi="Arial" w:cs="Arial"/>
          <w:bCs/>
        </w:rPr>
        <w:t xml:space="preserve"> a stal se efektivním. Na </w:t>
      </w:r>
      <w:r>
        <w:rPr>
          <w:rFonts w:ascii="Arial" w:hAnsi="Arial" w:cs="Arial"/>
          <w:bCs/>
        </w:rPr>
        <w:t>druhé straně je třeba konstatovat, že implementace obou nařízení není jednoduchá a názory na plnění jednotlivých povinností se velmi liší,</w:t>
      </w:r>
    </w:p>
    <w:p w:rsidR="002414FB" w:rsidRDefault="002414FB" w:rsidP="002414FB">
      <w:pPr>
        <w:spacing w:after="0" w:line="360" w:lineRule="auto"/>
        <w:jc w:val="both"/>
        <w:rPr>
          <w:rFonts w:ascii="Arial" w:eastAsia="Times New Roman" w:hAnsi="Arial" w:cs="Arial"/>
          <w:color w:val="000000"/>
          <w:sz w:val="24"/>
          <w:szCs w:val="24"/>
          <w:lang w:eastAsia="cs-CZ"/>
        </w:rPr>
      </w:pPr>
      <w:r>
        <w:rPr>
          <w:rFonts w:ascii="Arial" w:hAnsi="Arial" w:cs="Arial"/>
          <w:bCs/>
        </w:rPr>
        <w:tab/>
      </w:r>
      <w:r w:rsidRPr="00735C7B">
        <w:rPr>
          <w:rFonts w:ascii="Arial" w:hAnsi="Arial" w:cs="Arial"/>
          <w:bCs/>
          <w:sz w:val="24"/>
          <w:szCs w:val="24"/>
        </w:rPr>
        <w:t xml:space="preserve">Nabytí účinnosti obou nařízení si vyžádalo přijetí nového chemického zákona, jehož působnost je v podstatě omezena na vymezení výkonu státní správy a stanovení sankčních opatření. Jedná se o </w:t>
      </w:r>
      <w:r w:rsidRPr="00735C7B">
        <w:rPr>
          <w:rFonts w:ascii="Arial" w:eastAsia="Times New Roman" w:hAnsi="Arial" w:cs="Arial"/>
          <w:b/>
          <w:bCs/>
          <w:color w:val="000000"/>
          <w:sz w:val="24"/>
          <w:szCs w:val="24"/>
          <w:lang w:eastAsia="cs-CZ"/>
        </w:rPr>
        <w:t xml:space="preserve">Zákon o chemických látkách a chemických směsích a o změně některých zákonů (chemický zákon) č. 350/2011 Sb. </w:t>
      </w:r>
      <w:r w:rsidRPr="00735C7B">
        <w:rPr>
          <w:rFonts w:ascii="Arial" w:eastAsia="Times New Roman" w:hAnsi="Arial" w:cs="Arial"/>
          <w:color w:val="000000"/>
          <w:sz w:val="24"/>
          <w:szCs w:val="24"/>
          <w:lang w:eastAsia="cs-CZ"/>
        </w:rPr>
        <w:t>ve znění zákona č. 279/2013 Sb., zákona č. 61/2014 Sb.,</w:t>
      </w:r>
      <w:r w:rsidR="00B00ECD">
        <w:rPr>
          <w:rFonts w:ascii="Arial" w:eastAsia="Times New Roman" w:hAnsi="Arial" w:cs="Arial"/>
          <w:color w:val="000000"/>
          <w:sz w:val="24"/>
          <w:szCs w:val="24"/>
          <w:lang w:eastAsia="cs-CZ"/>
        </w:rPr>
        <w:t xml:space="preserve"> zákona č. 350/2011 Sb., zákona č. </w:t>
      </w:r>
      <w:r w:rsidRPr="00735C7B">
        <w:rPr>
          <w:rFonts w:ascii="Arial" w:eastAsia="Times New Roman" w:hAnsi="Arial" w:cs="Arial"/>
          <w:color w:val="000000"/>
          <w:sz w:val="24"/>
          <w:szCs w:val="24"/>
          <w:lang w:eastAsia="cs-CZ"/>
        </w:rPr>
        <w:t>324/2016 Sb., zákona č. 183/2017 Sb. a zákona č. 299/2017 Sb.</w:t>
      </w:r>
    </w:p>
    <w:p w:rsidR="002414FB" w:rsidRDefault="002414FB" w:rsidP="002414FB">
      <w:pPr>
        <w:spacing w:after="0" w:line="36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ab/>
        <w:t>Obě nařízení budou v tomto textu pouze stručně charakterizována, jejich plná znění jsou k dispozici na webu MŽP.</w:t>
      </w:r>
      <w:r w:rsidR="00A6616A">
        <w:rPr>
          <w:rFonts w:ascii="Arial" w:eastAsia="Times New Roman" w:hAnsi="Arial" w:cs="Arial"/>
          <w:color w:val="000000"/>
          <w:sz w:val="24"/>
          <w:szCs w:val="24"/>
          <w:lang w:eastAsia="cs-CZ"/>
        </w:rPr>
        <w:t xml:space="preserve"> Evropská chemická agentura (ECHA) vydala k nařízením řadu metodických pokynů (</w:t>
      </w:r>
      <w:proofErr w:type="spellStart"/>
      <w:r w:rsidR="00A6616A">
        <w:rPr>
          <w:rFonts w:ascii="Arial" w:eastAsia="Times New Roman" w:hAnsi="Arial" w:cs="Arial"/>
          <w:color w:val="000000"/>
          <w:sz w:val="24"/>
          <w:szCs w:val="24"/>
          <w:lang w:eastAsia="cs-CZ"/>
        </w:rPr>
        <w:t>guidelines</w:t>
      </w:r>
      <w:proofErr w:type="spellEnd"/>
      <w:r w:rsidR="00A6616A">
        <w:rPr>
          <w:rFonts w:ascii="Arial" w:eastAsia="Times New Roman" w:hAnsi="Arial" w:cs="Arial"/>
          <w:color w:val="000000"/>
          <w:sz w:val="24"/>
          <w:szCs w:val="24"/>
          <w:lang w:eastAsia="cs-CZ"/>
        </w:rPr>
        <w:t>), které lze nalézt na veřejné části webu ECHA.</w:t>
      </w:r>
    </w:p>
    <w:p w:rsidR="002414FB" w:rsidRDefault="002414FB" w:rsidP="002414FB">
      <w:pPr>
        <w:spacing w:after="0" w:line="360" w:lineRule="auto"/>
        <w:jc w:val="both"/>
        <w:rPr>
          <w:rFonts w:ascii="Arial" w:eastAsia="Times New Roman" w:hAnsi="Arial" w:cs="Arial"/>
          <w:color w:val="000000"/>
          <w:sz w:val="24"/>
          <w:szCs w:val="24"/>
          <w:lang w:eastAsia="cs-CZ"/>
        </w:rPr>
      </w:pPr>
    </w:p>
    <w:p w:rsidR="002414FB" w:rsidRPr="00416596" w:rsidRDefault="002414FB" w:rsidP="002414FB">
      <w:pPr>
        <w:autoSpaceDE w:val="0"/>
        <w:autoSpaceDN w:val="0"/>
        <w:adjustRightInd w:val="0"/>
        <w:spacing w:after="0" w:line="360" w:lineRule="auto"/>
        <w:ind w:firstLine="708"/>
        <w:jc w:val="both"/>
        <w:rPr>
          <w:rFonts w:ascii="Arial" w:eastAsia="OfficinaSansItcTOT-Book" w:hAnsi="Arial" w:cs="Arial"/>
          <w:color w:val="000000"/>
          <w:sz w:val="24"/>
          <w:szCs w:val="24"/>
        </w:rPr>
      </w:pPr>
      <w:r w:rsidRPr="005F600D">
        <w:rPr>
          <w:rFonts w:ascii="Arial" w:eastAsia="OfficinaSansItcTOT-Book" w:hAnsi="Arial" w:cs="Arial"/>
          <w:b/>
          <w:color w:val="000000"/>
          <w:sz w:val="24"/>
          <w:szCs w:val="24"/>
        </w:rPr>
        <w:lastRenderedPageBreak/>
        <w:t>Nař</w:t>
      </w:r>
      <w:r w:rsidR="00E14971">
        <w:rPr>
          <w:rFonts w:ascii="Arial" w:eastAsia="OfficinaSansItcTOT-Book" w:hAnsi="Arial" w:cs="Arial"/>
          <w:b/>
          <w:color w:val="000000"/>
          <w:sz w:val="24"/>
          <w:szCs w:val="24"/>
        </w:rPr>
        <w:t>í</w:t>
      </w:r>
      <w:r w:rsidRPr="005F600D">
        <w:rPr>
          <w:rFonts w:ascii="Arial" w:eastAsia="OfficinaSansItcTOT-Book" w:hAnsi="Arial" w:cs="Arial"/>
          <w:b/>
          <w:color w:val="000000"/>
          <w:sz w:val="24"/>
          <w:szCs w:val="24"/>
        </w:rPr>
        <w:t>zen</w:t>
      </w:r>
      <w:r w:rsidR="00E14971">
        <w:rPr>
          <w:rFonts w:ascii="Arial" w:eastAsia="OfficinaSansItcTOT-Book" w:hAnsi="Arial" w:cs="Arial"/>
          <w:b/>
          <w:color w:val="000000"/>
          <w:sz w:val="24"/>
          <w:szCs w:val="24"/>
        </w:rPr>
        <w:t>í</w:t>
      </w:r>
      <w:r w:rsidRPr="005F600D">
        <w:rPr>
          <w:rFonts w:ascii="Arial" w:eastAsia="OfficinaSansItcTOT-Book" w:hAnsi="Arial" w:cs="Arial"/>
          <w:b/>
          <w:color w:val="000000"/>
          <w:sz w:val="24"/>
          <w:szCs w:val="24"/>
        </w:rPr>
        <w:t xml:space="preserve"> REACH</w:t>
      </w:r>
      <w:r w:rsidR="00E14971">
        <w:rPr>
          <w:rFonts w:ascii="Arial" w:eastAsia="OfficinaSansItcTOT-Book" w:hAnsi="Arial" w:cs="Arial"/>
          <w:color w:val="000000"/>
          <w:sz w:val="24"/>
          <w:szCs w:val="24"/>
        </w:rPr>
        <w:t xml:space="preserve"> stanovuje podmí</w:t>
      </w:r>
      <w:r w:rsidRPr="00416596">
        <w:rPr>
          <w:rFonts w:ascii="Arial" w:eastAsia="OfficinaSansItcTOT-Book" w:hAnsi="Arial" w:cs="Arial"/>
          <w:color w:val="000000"/>
          <w:sz w:val="24"/>
          <w:szCs w:val="24"/>
        </w:rPr>
        <w:t>nky, povinnosti a pravomoci dotčen</w:t>
      </w:r>
      <w:r w:rsidR="00E14971">
        <w:rPr>
          <w:rFonts w:ascii="Arial" w:eastAsia="OfficinaSansItcTOT-Book" w:hAnsi="Arial" w:cs="Arial"/>
          <w:color w:val="000000"/>
          <w:sz w:val="24"/>
          <w:szCs w:val="24"/>
        </w:rPr>
        <w:t>ý</w:t>
      </w:r>
      <w:r w:rsidRPr="00416596">
        <w:rPr>
          <w:rFonts w:ascii="Arial" w:eastAsia="OfficinaSansItcTOT-Book" w:hAnsi="Arial" w:cs="Arial"/>
          <w:color w:val="000000"/>
          <w:sz w:val="24"/>
          <w:szCs w:val="24"/>
        </w:rPr>
        <w:t>ch</w:t>
      </w:r>
      <w:r>
        <w:rPr>
          <w:rFonts w:ascii="Arial" w:eastAsia="OfficinaSansItcTOT-Book" w:hAnsi="Arial" w:cs="Arial"/>
          <w:color w:val="000000"/>
          <w:sz w:val="24"/>
          <w:szCs w:val="24"/>
        </w:rPr>
        <w:t xml:space="preserve"> </w:t>
      </w:r>
      <w:r w:rsidRPr="00416596">
        <w:rPr>
          <w:rFonts w:ascii="Arial" w:eastAsia="OfficinaSansItcTOT-Book" w:hAnsi="Arial" w:cs="Arial"/>
          <w:color w:val="000000"/>
          <w:sz w:val="24"/>
          <w:szCs w:val="24"/>
        </w:rPr>
        <w:t>osob v procesu registrace, hodnoceni, po</w:t>
      </w:r>
      <w:r w:rsidR="00A6616A">
        <w:rPr>
          <w:rFonts w:ascii="Arial" w:eastAsia="OfficinaSansItcTOT-Book" w:hAnsi="Arial" w:cs="Arial"/>
          <w:color w:val="000000"/>
          <w:sz w:val="24"/>
          <w:szCs w:val="24"/>
        </w:rPr>
        <w:t>volová</w:t>
      </w:r>
      <w:r>
        <w:rPr>
          <w:rFonts w:ascii="Arial" w:eastAsia="OfficinaSansItcTOT-Book" w:hAnsi="Arial" w:cs="Arial"/>
          <w:color w:val="000000"/>
          <w:sz w:val="24"/>
          <w:szCs w:val="24"/>
        </w:rPr>
        <w:t>ni a omezov</w:t>
      </w:r>
      <w:r w:rsidR="00E14971">
        <w:rPr>
          <w:rFonts w:ascii="Arial" w:eastAsia="OfficinaSansItcTOT-Book" w:hAnsi="Arial" w:cs="Arial"/>
          <w:color w:val="000000"/>
          <w:sz w:val="24"/>
          <w:szCs w:val="24"/>
        </w:rPr>
        <w:t>ání</w:t>
      </w:r>
      <w:r>
        <w:rPr>
          <w:rFonts w:ascii="Arial" w:eastAsia="OfficinaSansItcTOT-Book" w:hAnsi="Arial" w:cs="Arial"/>
          <w:color w:val="000000"/>
          <w:sz w:val="24"/>
          <w:szCs w:val="24"/>
        </w:rPr>
        <w:t xml:space="preserve"> chemických </w:t>
      </w:r>
      <w:r w:rsidRPr="00416596">
        <w:rPr>
          <w:rFonts w:ascii="Arial" w:eastAsia="OfficinaSansItcTOT-Book" w:hAnsi="Arial" w:cs="Arial"/>
          <w:color w:val="000000"/>
          <w:sz w:val="24"/>
          <w:szCs w:val="24"/>
        </w:rPr>
        <w:t>l</w:t>
      </w:r>
      <w:r w:rsidR="00E14971">
        <w:rPr>
          <w:rFonts w:ascii="Arial" w:eastAsia="OfficinaSansItcTOT-Book" w:hAnsi="Arial" w:cs="Arial"/>
          <w:color w:val="000000"/>
          <w:sz w:val="24"/>
          <w:szCs w:val="24"/>
        </w:rPr>
        <w:t>á</w:t>
      </w:r>
      <w:r w:rsidRPr="00416596">
        <w:rPr>
          <w:rFonts w:ascii="Arial" w:eastAsia="OfficinaSansItcTOT-Book" w:hAnsi="Arial" w:cs="Arial"/>
          <w:color w:val="000000"/>
          <w:sz w:val="24"/>
          <w:szCs w:val="24"/>
        </w:rPr>
        <w:t>tek.</w:t>
      </w:r>
    </w:p>
    <w:p w:rsidR="002414FB" w:rsidRPr="00416596" w:rsidRDefault="002414FB" w:rsidP="002414FB">
      <w:pPr>
        <w:autoSpaceDE w:val="0"/>
        <w:autoSpaceDN w:val="0"/>
        <w:adjustRightInd w:val="0"/>
        <w:spacing w:after="0" w:line="360" w:lineRule="auto"/>
        <w:jc w:val="both"/>
        <w:rPr>
          <w:rFonts w:ascii="Arial" w:eastAsia="OfficinaSansItcTOT-Book" w:hAnsi="Arial" w:cs="Arial"/>
          <w:color w:val="000000"/>
          <w:sz w:val="24"/>
          <w:szCs w:val="24"/>
        </w:rPr>
      </w:pPr>
      <w:r>
        <w:rPr>
          <w:rFonts w:ascii="Arial" w:eastAsia="OfficinaSansItcTOT-Book" w:hAnsi="Arial" w:cs="Arial"/>
          <w:color w:val="000000"/>
          <w:sz w:val="24"/>
          <w:szCs w:val="24"/>
        </w:rPr>
        <w:t xml:space="preserve">Proces </w:t>
      </w:r>
      <w:r w:rsidRPr="005F600D">
        <w:rPr>
          <w:rFonts w:ascii="Arial" w:eastAsia="OfficinaSansItcTOT-Book" w:hAnsi="Arial" w:cs="Arial"/>
          <w:b/>
          <w:color w:val="000000"/>
          <w:sz w:val="24"/>
          <w:szCs w:val="24"/>
        </w:rPr>
        <w:t>registrace</w:t>
      </w:r>
      <w:r w:rsidR="00E14971">
        <w:rPr>
          <w:rFonts w:ascii="Arial" w:eastAsia="OfficinaSansItcTOT-Book" w:hAnsi="Arial" w:cs="Arial"/>
          <w:color w:val="000000"/>
          <w:sz w:val="24"/>
          <w:szCs w:val="24"/>
        </w:rPr>
        <w:t xml:space="preserve"> uklá</w:t>
      </w:r>
      <w:r>
        <w:rPr>
          <w:rFonts w:ascii="Arial" w:eastAsia="OfficinaSansItcTOT-Book" w:hAnsi="Arial" w:cs="Arial"/>
          <w:color w:val="000000"/>
          <w:sz w:val="24"/>
          <w:szCs w:val="24"/>
        </w:rPr>
        <w:t>dá</w:t>
      </w:r>
      <w:r w:rsidR="00E14971">
        <w:rPr>
          <w:rFonts w:ascii="Arial" w:eastAsia="OfficinaSansItcTOT-Book" w:hAnsi="Arial" w:cs="Arial"/>
          <w:color w:val="000000"/>
          <w:sz w:val="24"/>
          <w:szCs w:val="24"/>
        </w:rPr>
        <w:t xml:space="preserve"> vý</w:t>
      </w:r>
      <w:r w:rsidRPr="00416596">
        <w:rPr>
          <w:rFonts w:ascii="Arial" w:eastAsia="OfficinaSansItcTOT-Book" w:hAnsi="Arial" w:cs="Arial"/>
          <w:color w:val="000000"/>
          <w:sz w:val="24"/>
          <w:szCs w:val="24"/>
        </w:rPr>
        <w:t>robcům a dovozcům povinnost zjišť</w:t>
      </w:r>
      <w:r>
        <w:rPr>
          <w:rFonts w:ascii="Arial" w:eastAsia="OfficinaSansItcTOT-Book" w:hAnsi="Arial" w:cs="Arial"/>
          <w:color w:val="000000"/>
          <w:sz w:val="24"/>
          <w:szCs w:val="24"/>
        </w:rPr>
        <w:t xml:space="preserve">ovat </w:t>
      </w:r>
      <w:r w:rsidR="00A6616A">
        <w:rPr>
          <w:rFonts w:ascii="Arial" w:eastAsia="OfficinaSansItcTOT-Book" w:hAnsi="Arial" w:cs="Arial"/>
          <w:color w:val="000000"/>
          <w:sz w:val="24"/>
          <w:szCs w:val="24"/>
        </w:rPr>
        <w:t>a poskytovat ú</w:t>
      </w:r>
      <w:r w:rsidR="00E14971">
        <w:rPr>
          <w:rFonts w:ascii="Arial" w:eastAsia="OfficinaSansItcTOT-Book" w:hAnsi="Arial" w:cs="Arial"/>
          <w:color w:val="000000"/>
          <w:sz w:val="24"/>
          <w:szCs w:val="24"/>
        </w:rPr>
        <w:t>daje o lá</w:t>
      </w:r>
      <w:r w:rsidR="00A6616A">
        <w:rPr>
          <w:rFonts w:ascii="Arial" w:eastAsia="OfficinaSansItcTOT-Book" w:hAnsi="Arial" w:cs="Arial"/>
          <w:color w:val="000000"/>
          <w:sz w:val="24"/>
          <w:szCs w:val="24"/>
        </w:rPr>
        <w:t>tk</w:t>
      </w:r>
      <w:r w:rsidR="00E14971">
        <w:rPr>
          <w:rFonts w:ascii="Arial" w:eastAsia="OfficinaSansItcTOT-Book" w:hAnsi="Arial" w:cs="Arial"/>
          <w:color w:val="000000"/>
          <w:sz w:val="24"/>
          <w:szCs w:val="24"/>
        </w:rPr>
        <w:t>á</w:t>
      </w:r>
      <w:r w:rsidR="00A6616A">
        <w:rPr>
          <w:rFonts w:ascii="Arial" w:eastAsia="OfficinaSansItcTOT-Book" w:hAnsi="Arial" w:cs="Arial"/>
          <w:color w:val="000000"/>
          <w:sz w:val="24"/>
          <w:szCs w:val="24"/>
        </w:rPr>
        <w:t>ch vyr</w:t>
      </w:r>
      <w:r w:rsidR="00E14971">
        <w:rPr>
          <w:rFonts w:ascii="Arial" w:eastAsia="OfficinaSansItcTOT-Book" w:hAnsi="Arial" w:cs="Arial"/>
          <w:color w:val="000000"/>
          <w:sz w:val="24"/>
          <w:szCs w:val="24"/>
        </w:rPr>
        <w:t>á</w:t>
      </w:r>
      <w:r w:rsidR="00A6616A">
        <w:rPr>
          <w:rFonts w:ascii="Arial" w:eastAsia="OfficinaSansItcTOT-Book" w:hAnsi="Arial" w:cs="Arial"/>
          <w:color w:val="000000"/>
          <w:sz w:val="24"/>
          <w:szCs w:val="24"/>
        </w:rPr>
        <w:t>běných nebo dovážený</w:t>
      </w:r>
      <w:r w:rsidRPr="00416596">
        <w:rPr>
          <w:rFonts w:ascii="Arial" w:eastAsia="OfficinaSansItcTOT-Book" w:hAnsi="Arial" w:cs="Arial"/>
          <w:color w:val="000000"/>
          <w:sz w:val="24"/>
          <w:szCs w:val="24"/>
        </w:rPr>
        <w:t xml:space="preserve">ch </w:t>
      </w:r>
      <w:r w:rsidRPr="00A6616A">
        <w:rPr>
          <w:rFonts w:ascii="Arial" w:eastAsia="OfficinaSansItcTOT-Book" w:hAnsi="Arial" w:cs="Arial"/>
          <w:b/>
          <w:color w:val="000000"/>
          <w:sz w:val="24"/>
          <w:szCs w:val="24"/>
        </w:rPr>
        <w:t>v množstv</w:t>
      </w:r>
      <w:r w:rsidR="00E14971">
        <w:rPr>
          <w:rFonts w:ascii="Arial" w:eastAsia="OfficinaSansItcTOT-Book" w:hAnsi="Arial" w:cs="Arial"/>
          <w:b/>
          <w:color w:val="000000"/>
          <w:sz w:val="24"/>
          <w:szCs w:val="24"/>
        </w:rPr>
        <w:t>í</w:t>
      </w:r>
      <w:r w:rsidRPr="00A6616A">
        <w:rPr>
          <w:rFonts w:ascii="Arial" w:eastAsia="OfficinaSansItcTOT-Book" w:hAnsi="Arial" w:cs="Arial"/>
          <w:b/>
          <w:color w:val="000000"/>
          <w:sz w:val="24"/>
          <w:szCs w:val="24"/>
        </w:rPr>
        <w:t xml:space="preserve"> nad 1 t/rok</w:t>
      </w:r>
      <w:r>
        <w:rPr>
          <w:rFonts w:ascii="Arial" w:eastAsia="OfficinaSansItcTOT-Book" w:hAnsi="Arial" w:cs="Arial"/>
          <w:color w:val="000000"/>
          <w:sz w:val="24"/>
          <w:szCs w:val="24"/>
        </w:rPr>
        <w:t>. Z</w:t>
      </w:r>
      <w:r w:rsidR="00E14971">
        <w:rPr>
          <w:rFonts w:ascii="Arial" w:eastAsia="OfficinaSansItcTOT-Book" w:hAnsi="Arial" w:cs="Arial"/>
          <w:color w:val="000000"/>
          <w:sz w:val="24"/>
          <w:szCs w:val="24"/>
        </w:rPr>
        <w:t>í</w:t>
      </w:r>
      <w:r>
        <w:rPr>
          <w:rFonts w:ascii="Arial" w:eastAsia="OfficinaSansItcTOT-Book" w:hAnsi="Arial" w:cs="Arial"/>
          <w:color w:val="000000"/>
          <w:sz w:val="24"/>
          <w:szCs w:val="24"/>
        </w:rPr>
        <w:t>skané ú</w:t>
      </w:r>
      <w:r w:rsidRPr="00416596">
        <w:rPr>
          <w:rFonts w:ascii="Arial" w:eastAsia="OfficinaSansItcTOT-Book" w:hAnsi="Arial" w:cs="Arial"/>
          <w:color w:val="000000"/>
          <w:sz w:val="24"/>
          <w:szCs w:val="24"/>
        </w:rPr>
        <w:t xml:space="preserve">daje </w:t>
      </w:r>
      <w:r w:rsidR="00A6616A">
        <w:rPr>
          <w:rFonts w:ascii="Arial" w:eastAsia="OfficinaSansItcTOT-Book" w:hAnsi="Arial" w:cs="Arial"/>
          <w:color w:val="000000"/>
          <w:sz w:val="24"/>
          <w:szCs w:val="24"/>
        </w:rPr>
        <w:t xml:space="preserve">jsou </w:t>
      </w:r>
      <w:r w:rsidRPr="00416596">
        <w:rPr>
          <w:rFonts w:ascii="Arial" w:eastAsia="OfficinaSansItcTOT-Book" w:hAnsi="Arial" w:cs="Arial"/>
          <w:color w:val="000000"/>
          <w:sz w:val="24"/>
          <w:szCs w:val="24"/>
        </w:rPr>
        <w:t>pak využ</w:t>
      </w:r>
      <w:r>
        <w:rPr>
          <w:rFonts w:ascii="Arial" w:eastAsia="OfficinaSansItcTOT-Book" w:hAnsi="Arial" w:cs="Arial"/>
          <w:color w:val="000000"/>
          <w:sz w:val="24"/>
          <w:szCs w:val="24"/>
        </w:rPr>
        <w:t>ité</w:t>
      </w:r>
      <w:r w:rsidRPr="00416596">
        <w:rPr>
          <w:rFonts w:ascii="Arial" w:eastAsia="OfficinaSansItcTOT-Book" w:hAnsi="Arial" w:cs="Arial"/>
          <w:color w:val="000000"/>
          <w:sz w:val="24"/>
          <w:szCs w:val="24"/>
        </w:rPr>
        <w:t xml:space="preserve"> př</w:t>
      </w:r>
      <w:r>
        <w:rPr>
          <w:rFonts w:ascii="Arial" w:eastAsia="OfficinaSansItcTOT-Book" w:hAnsi="Arial" w:cs="Arial"/>
          <w:color w:val="000000"/>
          <w:sz w:val="24"/>
          <w:szCs w:val="24"/>
        </w:rPr>
        <w:t xml:space="preserve">i posuzováni rizika pro </w:t>
      </w:r>
      <w:r w:rsidRPr="00416596">
        <w:rPr>
          <w:rFonts w:ascii="Arial" w:eastAsia="OfficinaSansItcTOT-Book" w:hAnsi="Arial" w:cs="Arial"/>
          <w:color w:val="000000"/>
          <w:sz w:val="24"/>
          <w:szCs w:val="24"/>
        </w:rPr>
        <w:t>zdrav</w:t>
      </w:r>
      <w:r w:rsidR="00E14971">
        <w:rPr>
          <w:rFonts w:ascii="Arial" w:eastAsia="OfficinaSansItcTOT-Book" w:hAnsi="Arial" w:cs="Arial"/>
          <w:color w:val="000000"/>
          <w:sz w:val="24"/>
          <w:szCs w:val="24"/>
        </w:rPr>
        <w:t>í</w:t>
      </w:r>
      <w:r w:rsidRPr="00416596">
        <w:rPr>
          <w:rFonts w:ascii="Arial" w:eastAsia="OfficinaSansItcTOT-Book" w:hAnsi="Arial" w:cs="Arial"/>
          <w:color w:val="000000"/>
          <w:sz w:val="24"/>
          <w:szCs w:val="24"/>
        </w:rPr>
        <w:t xml:space="preserve"> a ž</w:t>
      </w:r>
      <w:r w:rsidR="00A6616A">
        <w:rPr>
          <w:rFonts w:ascii="Arial" w:eastAsia="OfficinaSansItcTOT-Book" w:hAnsi="Arial" w:cs="Arial"/>
          <w:color w:val="000000"/>
          <w:sz w:val="24"/>
          <w:szCs w:val="24"/>
        </w:rPr>
        <w:t>ivotn</w:t>
      </w:r>
      <w:r w:rsidR="00E14971">
        <w:rPr>
          <w:rFonts w:ascii="Arial" w:eastAsia="OfficinaSansItcTOT-Book" w:hAnsi="Arial" w:cs="Arial"/>
          <w:color w:val="000000"/>
          <w:sz w:val="24"/>
          <w:szCs w:val="24"/>
        </w:rPr>
        <w:t>í</w:t>
      </w:r>
      <w:r w:rsidR="00A6616A">
        <w:rPr>
          <w:rFonts w:ascii="Arial" w:eastAsia="OfficinaSansItcTOT-Book" w:hAnsi="Arial" w:cs="Arial"/>
          <w:color w:val="000000"/>
          <w:sz w:val="24"/>
          <w:szCs w:val="24"/>
        </w:rPr>
        <w:t xml:space="preserve"> prostřed</w:t>
      </w:r>
      <w:r w:rsidR="00E14971">
        <w:rPr>
          <w:rFonts w:ascii="Arial" w:eastAsia="OfficinaSansItcTOT-Book" w:hAnsi="Arial" w:cs="Arial"/>
          <w:color w:val="000000"/>
          <w:sz w:val="24"/>
          <w:szCs w:val="24"/>
        </w:rPr>
        <w:t>í</w:t>
      </w:r>
      <w:r w:rsidR="00A6616A">
        <w:rPr>
          <w:rFonts w:ascii="Arial" w:eastAsia="OfficinaSansItcTOT-Book" w:hAnsi="Arial" w:cs="Arial"/>
          <w:color w:val="000000"/>
          <w:sz w:val="24"/>
          <w:szCs w:val="24"/>
        </w:rPr>
        <w:t xml:space="preserve"> a tvorbě vhodný</w:t>
      </w:r>
      <w:r w:rsidRPr="00416596">
        <w:rPr>
          <w:rFonts w:ascii="Arial" w:eastAsia="OfficinaSansItcTOT-Book" w:hAnsi="Arial" w:cs="Arial"/>
          <w:color w:val="000000"/>
          <w:sz w:val="24"/>
          <w:szCs w:val="24"/>
        </w:rPr>
        <w:t>ch opatřeni k ř</w:t>
      </w:r>
      <w:r w:rsidR="00E14971">
        <w:rPr>
          <w:rFonts w:ascii="Arial" w:eastAsia="OfficinaSansItcTOT-Book" w:hAnsi="Arial" w:cs="Arial"/>
          <w:color w:val="000000"/>
          <w:sz w:val="24"/>
          <w:szCs w:val="24"/>
        </w:rPr>
        <w:t>ízení</w:t>
      </w:r>
      <w:r w:rsidRPr="00416596">
        <w:rPr>
          <w:rFonts w:ascii="Arial" w:eastAsia="OfficinaSansItcTOT-Book" w:hAnsi="Arial" w:cs="Arial"/>
          <w:color w:val="000000"/>
          <w:sz w:val="24"/>
          <w:szCs w:val="24"/>
        </w:rPr>
        <w:t xml:space="preserve"> rizika.</w:t>
      </w:r>
    </w:p>
    <w:p w:rsidR="002414FB" w:rsidRDefault="002414FB" w:rsidP="002414FB">
      <w:pPr>
        <w:autoSpaceDE w:val="0"/>
        <w:autoSpaceDN w:val="0"/>
        <w:adjustRightInd w:val="0"/>
        <w:spacing w:after="0" w:line="360" w:lineRule="auto"/>
        <w:jc w:val="both"/>
        <w:rPr>
          <w:rFonts w:ascii="Arial" w:eastAsia="OfficinaSansItcTOT-Book" w:hAnsi="Arial" w:cs="Arial"/>
          <w:color w:val="000000"/>
          <w:sz w:val="24"/>
          <w:szCs w:val="24"/>
        </w:rPr>
      </w:pPr>
      <w:r w:rsidRPr="00416596">
        <w:rPr>
          <w:rFonts w:ascii="Arial" w:eastAsia="OfficinaSansItcTOT-Book" w:hAnsi="Arial" w:cs="Arial"/>
          <w:color w:val="000000"/>
          <w:sz w:val="24"/>
          <w:szCs w:val="24"/>
        </w:rPr>
        <w:t>V r</w:t>
      </w:r>
      <w:r w:rsidR="00E14971">
        <w:rPr>
          <w:rFonts w:ascii="Arial" w:eastAsia="OfficinaSansItcTOT-Book" w:hAnsi="Arial" w:cs="Arial"/>
          <w:color w:val="000000"/>
          <w:sz w:val="24"/>
          <w:szCs w:val="24"/>
        </w:rPr>
        <w:t>á</w:t>
      </w:r>
      <w:r w:rsidRPr="00416596">
        <w:rPr>
          <w:rFonts w:ascii="Arial" w:eastAsia="OfficinaSansItcTOT-Book" w:hAnsi="Arial" w:cs="Arial"/>
          <w:color w:val="000000"/>
          <w:sz w:val="24"/>
          <w:szCs w:val="24"/>
        </w:rPr>
        <w:t xml:space="preserve">mci </w:t>
      </w:r>
      <w:r w:rsidRPr="005F600D">
        <w:rPr>
          <w:rFonts w:ascii="Arial" w:eastAsia="OfficinaSansItcTOT-Book" w:hAnsi="Arial" w:cs="Arial"/>
          <w:b/>
          <w:color w:val="000000"/>
          <w:sz w:val="24"/>
          <w:szCs w:val="24"/>
        </w:rPr>
        <w:t>procesu hodnocen</w:t>
      </w:r>
      <w:r w:rsidR="00E14971">
        <w:rPr>
          <w:rFonts w:ascii="Arial" w:eastAsia="OfficinaSansItcTOT-Book" w:hAnsi="Arial" w:cs="Arial"/>
          <w:b/>
          <w:color w:val="000000"/>
          <w:sz w:val="24"/>
          <w:szCs w:val="24"/>
        </w:rPr>
        <w:t>í</w:t>
      </w:r>
      <w:r w:rsidRPr="00416596">
        <w:rPr>
          <w:rFonts w:ascii="Arial" w:eastAsia="OfficinaSansItcTOT-Book" w:hAnsi="Arial" w:cs="Arial"/>
          <w:color w:val="000000"/>
          <w:sz w:val="24"/>
          <w:szCs w:val="24"/>
        </w:rPr>
        <w:t xml:space="preserve"> jsou hodnoceny nebezpeč</w:t>
      </w:r>
      <w:r>
        <w:rPr>
          <w:rFonts w:ascii="Arial" w:eastAsia="OfficinaSansItcTOT-Book" w:hAnsi="Arial" w:cs="Arial"/>
          <w:color w:val="000000"/>
          <w:sz w:val="24"/>
          <w:szCs w:val="24"/>
        </w:rPr>
        <w:t>n</w:t>
      </w:r>
      <w:r w:rsidR="00E14971">
        <w:rPr>
          <w:rFonts w:ascii="Arial" w:eastAsia="OfficinaSansItcTOT-Book" w:hAnsi="Arial" w:cs="Arial"/>
          <w:color w:val="000000"/>
          <w:sz w:val="24"/>
          <w:szCs w:val="24"/>
        </w:rPr>
        <w:t>é</w:t>
      </w:r>
      <w:r>
        <w:rPr>
          <w:rFonts w:ascii="Arial" w:eastAsia="OfficinaSansItcTOT-Book" w:hAnsi="Arial" w:cs="Arial"/>
          <w:color w:val="000000"/>
          <w:sz w:val="24"/>
          <w:szCs w:val="24"/>
        </w:rPr>
        <w:t xml:space="preserve"> vlastnosti chemických lá</w:t>
      </w:r>
      <w:r w:rsidRPr="00416596">
        <w:rPr>
          <w:rFonts w:ascii="Arial" w:eastAsia="OfficinaSansItcTOT-Book" w:hAnsi="Arial" w:cs="Arial"/>
          <w:color w:val="000000"/>
          <w:sz w:val="24"/>
          <w:szCs w:val="24"/>
        </w:rPr>
        <w:t>tek a současně je ověř</w:t>
      </w:r>
      <w:r>
        <w:rPr>
          <w:rFonts w:ascii="Arial" w:eastAsia="OfficinaSansItcTOT-Book" w:hAnsi="Arial" w:cs="Arial"/>
          <w:color w:val="000000"/>
          <w:sz w:val="24"/>
          <w:szCs w:val="24"/>
        </w:rPr>
        <w:t>ová</w:t>
      </w:r>
      <w:r w:rsidRPr="00416596">
        <w:rPr>
          <w:rFonts w:ascii="Arial" w:eastAsia="OfficinaSansItcTOT-Book" w:hAnsi="Arial" w:cs="Arial"/>
          <w:color w:val="000000"/>
          <w:sz w:val="24"/>
          <w:szCs w:val="24"/>
        </w:rPr>
        <w:t>n soulad registrač</w:t>
      </w:r>
      <w:r w:rsidR="00E14971">
        <w:rPr>
          <w:rFonts w:ascii="Arial" w:eastAsia="OfficinaSansItcTOT-Book" w:hAnsi="Arial" w:cs="Arial"/>
          <w:color w:val="000000"/>
          <w:sz w:val="24"/>
          <w:szCs w:val="24"/>
        </w:rPr>
        <w:t>ní</w:t>
      </w:r>
      <w:r>
        <w:rPr>
          <w:rFonts w:ascii="Arial" w:eastAsia="OfficinaSansItcTOT-Book" w:hAnsi="Arial" w:cs="Arial"/>
          <w:color w:val="000000"/>
          <w:sz w:val="24"/>
          <w:szCs w:val="24"/>
        </w:rPr>
        <w:t xml:space="preserve"> dokumentace </w:t>
      </w:r>
      <w:r w:rsidR="00A6616A">
        <w:rPr>
          <w:rFonts w:ascii="Arial" w:eastAsia="OfficinaSansItcTOT-Book" w:hAnsi="Arial" w:cs="Arial"/>
          <w:color w:val="000000"/>
          <w:sz w:val="24"/>
          <w:szCs w:val="24"/>
        </w:rPr>
        <w:t>s požadavky naří</w:t>
      </w:r>
      <w:r w:rsidRPr="00416596">
        <w:rPr>
          <w:rFonts w:ascii="Arial" w:eastAsia="OfficinaSansItcTOT-Book" w:hAnsi="Arial" w:cs="Arial"/>
          <w:color w:val="000000"/>
          <w:sz w:val="24"/>
          <w:szCs w:val="24"/>
        </w:rPr>
        <w:t>zen</w:t>
      </w:r>
      <w:r w:rsidR="00E14971">
        <w:rPr>
          <w:rFonts w:ascii="Arial" w:eastAsia="OfficinaSansItcTOT-Book" w:hAnsi="Arial" w:cs="Arial"/>
          <w:color w:val="000000"/>
          <w:sz w:val="24"/>
          <w:szCs w:val="24"/>
        </w:rPr>
        <w:t>í</w:t>
      </w:r>
      <w:r w:rsidRPr="00416596">
        <w:rPr>
          <w:rFonts w:ascii="Arial" w:eastAsia="OfficinaSansItcTOT-Book" w:hAnsi="Arial" w:cs="Arial"/>
          <w:color w:val="000000"/>
          <w:sz w:val="24"/>
          <w:szCs w:val="24"/>
        </w:rPr>
        <w:t xml:space="preserve">. </w:t>
      </w:r>
      <w:r w:rsidR="0097519B">
        <w:rPr>
          <w:rFonts w:ascii="Arial" w:eastAsia="OfficinaSansItcTOT-Book" w:hAnsi="Arial" w:cs="Arial"/>
          <w:color w:val="000000"/>
          <w:sz w:val="24"/>
          <w:szCs w:val="24"/>
        </w:rPr>
        <w:t xml:space="preserve">             </w:t>
      </w:r>
      <w:r w:rsidRPr="00416596">
        <w:rPr>
          <w:rFonts w:ascii="Arial" w:eastAsia="OfficinaSansItcTOT-Book" w:hAnsi="Arial" w:cs="Arial"/>
          <w:color w:val="000000"/>
          <w:sz w:val="24"/>
          <w:szCs w:val="24"/>
        </w:rPr>
        <w:t>V p</w:t>
      </w:r>
      <w:r w:rsidR="0097519B">
        <w:rPr>
          <w:rFonts w:ascii="Arial" w:eastAsia="OfficinaSansItcTOT-Book" w:hAnsi="Arial" w:cs="Arial"/>
          <w:color w:val="000000"/>
          <w:sz w:val="24"/>
          <w:szCs w:val="24"/>
        </w:rPr>
        <w:t>ř</w:t>
      </w:r>
      <w:r w:rsidR="00A6616A">
        <w:rPr>
          <w:rFonts w:ascii="Arial" w:eastAsia="OfficinaSansItcTOT-Book" w:hAnsi="Arial" w:cs="Arial"/>
          <w:color w:val="000000"/>
          <w:sz w:val="24"/>
          <w:szCs w:val="24"/>
        </w:rPr>
        <w:t>ípadě neshody jsou stanovena následná</w:t>
      </w:r>
      <w:r w:rsidRPr="00416596">
        <w:rPr>
          <w:rFonts w:ascii="Arial" w:eastAsia="OfficinaSansItcTOT-Book" w:hAnsi="Arial" w:cs="Arial"/>
          <w:color w:val="000000"/>
          <w:sz w:val="24"/>
          <w:szCs w:val="24"/>
        </w:rPr>
        <w:t xml:space="preserve"> opatř</w:t>
      </w:r>
      <w:r>
        <w:rPr>
          <w:rFonts w:ascii="Arial" w:eastAsia="OfficinaSansItcTOT-Book" w:hAnsi="Arial" w:cs="Arial"/>
          <w:color w:val="000000"/>
          <w:sz w:val="24"/>
          <w:szCs w:val="24"/>
        </w:rPr>
        <w:t>en</w:t>
      </w:r>
      <w:r w:rsidR="00E14971">
        <w:rPr>
          <w:rFonts w:ascii="Arial" w:eastAsia="OfficinaSansItcTOT-Book" w:hAnsi="Arial" w:cs="Arial"/>
          <w:color w:val="000000"/>
          <w:sz w:val="24"/>
          <w:szCs w:val="24"/>
        </w:rPr>
        <w:t>í</w:t>
      </w:r>
      <w:r>
        <w:rPr>
          <w:rFonts w:ascii="Arial" w:eastAsia="OfficinaSansItcTOT-Book" w:hAnsi="Arial" w:cs="Arial"/>
          <w:color w:val="000000"/>
          <w:sz w:val="24"/>
          <w:szCs w:val="24"/>
        </w:rPr>
        <w:t>, která</w:t>
      </w:r>
      <w:r w:rsidR="00A6616A">
        <w:rPr>
          <w:rFonts w:ascii="Arial" w:eastAsia="OfficinaSansItcTOT-Book" w:hAnsi="Arial" w:cs="Arial"/>
          <w:color w:val="000000"/>
          <w:sz w:val="24"/>
          <w:szCs w:val="24"/>
        </w:rPr>
        <w:t xml:space="preserve"> umožňuj</w:t>
      </w:r>
      <w:r w:rsidR="00E14971">
        <w:rPr>
          <w:rFonts w:ascii="Arial" w:eastAsia="OfficinaSansItcTOT-Book" w:hAnsi="Arial" w:cs="Arial"/>
          <w:color w:val="000000"/>
          <w:sz w:val="24"/>
          <w:szCs w:val="24"/>
        </w:rPr>
        <w:t>í</w:t>
      </w:r>
      <w:r w:rsidR="00A6616A">
        <w:rPr>
          <w:rFonts w:ascii="Arial" w:eastAsia="OfficinaSansItcTOT-Book" w:hAnsi="Arial" w:cs="Arial"/>
          <w:color w:val="000000"/>
          <w:sz w:val="24"/>
          <w:szCs w:val="24"/>
        </w:rPr>
        <w:t xml:space="preserve"> zí</w:t>
      </w:r>
      <w:r w:rsidRPr="00416596">
        <w:rPr>
          <w:rFonts w:ascii="Arial" w:eastAsia="OfficinaSansItcTOT-Book" w:hAnsi="Arial" w:cs="Arial"/>
          <w:color w:val="000000"/>
          <w:sz w:val="24"/>
          <w:szCs w:val="24"/>
        </w:rPr>
        <w:t>skat a doplnit př</w:t>
      </w:r>
      <w:r w:rsidR="00A6616A">
        <w:rPr>
          <w:rFonts w:ascii="Arial" w:eastAsia="OfficinaSansItcTOT-Book" w:hAnsi="Arial" w:cs="Arial"/>
          <w:color w:val="000000"/>
          <w:sz w:val="24"/>
          <w:szCs w:val="24"/>
        </w:rPr>
        <w:t>í</w:t>
      </w:r>
      <w:r w:rsidRPr="00416596">
        <w:rPr>
          <w:rFonts w:ascii="Arial" w:eastAsia="OfficinaSansItcTOT-Book" w:hAnsi="Arial" w:cs="Arial"/>
          <w:color w:val="000000"/>
          <w:sz w:val="24"/>
          <w:szCs w:val="24"/>
        </w:rPr>
        <w:t>sluš</w:t>
      </w:r>
      <w:r>
        <w:rPr>
          <w:rFonts w:ascii="Arial" w:eastAsia="OfficinaSansItcTOT-Book" w:hAnsi="Arial" w:cs="Arial"/>
          <w:color w:val="000000"/>
          <w:sz w:val="24"/>
          <w:szCs w:val="24"/>
        </w:rPr>
        <w:t xml:space="preserve">né informace. </w:t>
      </w:r>
    </w:p>
    <w:p w:rsidR="002414FB" w:rsidRPr="00416596" w:rsidRDefault="002414FB" w:rsidP="002414FB">
      <w:pPr>
        <w:autoSpaceDE w:val="0"/>
        <w:autoSpaceDN w:val="0"/>
        <w:adjustRightInd w:val="0"/>
        <w:spacing w:after="0" w:line="360" w:lineRule="auto"/>
        <w:jc w:val="both"/>
        <w:rPr>
          <w:rFonts w:ascii="Arial" w:eastAsia="OfficinaSansItcTOT-Book" w:hAnsi="Arial" w:cs="Arial"/>
          <w:color w:val="000000"/>
          <w:sz w:val="24"/>
          <w:szCs w:val="24"/>
        </w:rPr>
      </w:pPr>
      <w:r w:rsidRPr="00416596">
        <w:rPr>
          <w:rFonts w:ascii="Arial" w:eastAsia="OfficinaSansItcTOT-Book" w:hAnsi="Arial" w:cs="Arial"/>
          <w:color w:val="000000"/>
          <w:sz w:val="24"/>
          <w:szCs w:val="24"/>
        </w:rPr>
        <w:t>Ř</w:t>
      </w:r>
      <w:r>
        <w:rPr>
          <w:rFonts w:ascii="Arial" w:eastAsia="OfficinaSansItcTOT-Book" w:hAnsi="Arial" w:cs="Arial"/>
          <w:color w:val="000000"/>
          <w:sz w:val="24"/>
          <w:szCs w:val="24"/>
        </w:rPr>
        <w:t>ádná</w:t>
      </w:r>
      <w:r w:rsidRPr="00416596">
        <w:rPr>
          <w:rFonts w:ascii="Arial" w:eastAsia="OfficinaSansItcTOT-Book" w:hAnsi="Arial" w:cs="Arial"/>
          <w:color w:val="000000"/>
          <w:sz w:val="24"/>
          <w:szCs w:val="24"/>
        </w:rPr>
        <w:t xml:space="preserve"> funkce vnitřn</w:t>
      </w:r>
      <w:r w:rsidR="0097519B">
        <w:rPr>
          <w:rFonts w:ascii="Arial" w:eastAsia="OfficinaSansItcTOT-Book" w:hAnsi="Arial" w:cs="Arial"/>
          <w:color w:val="000000"/>
          <w:sz w:val="24"/>
          <w:szCs w:val="24"/>
        </w:rPr>
        <w:t>í</w:t>
      </w:r>
      <w:r w:rsidRPr="00416596">
        <w:rPr>
          <w:rFonts w:ascii="Arial" w:eastAsia="OfficinaSansItcTOT-Book" w:hAnsi="Arial" w:cs="Arial"/>
          <w:color w:val="000000"/>
          <w:sz w:val="24"/>
          <w:szCs w:val="24"/>
        </w:rPr>
        <w:t>ho trhu a z</w:t>
      </w:r>
      <w:r w:rsidR="0097519B">
        <w:rPr>
          <w:rFonts w:ascii="Arial" w:eastAsia="OfficinaSansItcTOT-Book" w:hAnsi="Arial" w:cs="Arial"/>
          <w:color w:val="000000"/>
          <w:sz w:val="24"/>
          <w:szCs w:val="24"/>
        </w:rPr>
        <w:t>á</w:t>
      </w:r>
      <w:r w:rsidRPr="00416596">
        <w:rPr>
          <w:rFonts w:ascii="Arial" w:eastAsia="OfficinaSansItcTOT-Book" w:hAnsi="Arial" w:cs="Arial"/>
          <w:color w:val="000000"/>
          <w:sz w:val="24"/>
          <w:szCs w:val="24"/>
        </w:rPr>
        <w:t>roveň kontr</w:t>
      </w:r>
      <w:r w:rsidR="00A6616A">
        <w:rPr>
          <w:rFonts w:ascii="Arial" w:eastAsia="OfficinaSansItcTOT-Book" w:hAnsi="Arial" w:cs="Arial"/>
          <w:color w:val="000000"/>
          <w:sz w:val="24"/>
          <w:szCs w:val="24"/>
        </w:rPr>
        <w:t>ola rizika, které</w:t>
      </w:r>
      <w:r>
        <w:rPr>
          <w:rFonts w:ascii="Arial" w:eastAsia="OfficinaSansItcTOT-Book" w:hAnsi="Arial" w:cs="Arial"/>
          <w:color w:val="000000"/>
          <w:sz w:val="24"/>
          <w:szCs w:val="24"/>
        </w:rPr>
        <w:t xml:space="preserve"> plyne z l</w:t>
      </w:r>
      <w:r w:rsidR="0097519B">
        <w:rPr>
          <w:rFonts w:ascii="Arial" w:eastAsia="OfficinaSansItcTOT-Book" w:hAnsi="Arial" w:cs="Arial"/>
          <w:color w:val="000000"/>
          <w:sz w:val="24"/>
          <w:szCs w:val="24"/>
        </w:rPr>
        <w:t>á</w:t>
      </w:r>
      <w:r>
        <w:rPr>
          <w:rFonts w:ascii="Arial" w:eastAsia="OfficinaSansItcTOT-Book" w:hAnsi="Arial" w:cs="Arial"/>
          <w:color w:val="000000"/>
          <w:sz w:val="24"/>
          <w:szCs w:val="24"/>
        </w:rPr>
        <w:t xml:space="preserve">tek </w:t>
      </w:r>
      <w:r w:rsidRPr="00416596">
        <w:rPr>
          <w:rFonts w:ascii="Arial" w:eastAsia="OfficinaSansItcTOT-Book" w:hAnsi="Arial" w:cs="Arial"/>
          <w:color w:val="000000"/>
          <w:sz w:val="24"/>
          <w:szCs w:val="24"/>
        </w:rPr>
        <w:t>vzbuzuj</w:t>
      </w:r>
      <w:r w:rsidR="0097519B">
        <w:rPr>
          <w:rFonts w:ascii="Arial" w:eastAsia="OfficinaSansItcTOT-Book" w:hAnsi="Arial" w:cs="Arial"/>
          <w:color w:val="000000"/>
          <w:sz w:val="24"/>
          <w:szCs w:val="24"/>
        </w:rPr>
        <w:t>í</w:t>
      </w:r>
      <w:r w:rsidRPr="00416596">
        <w:rPr>
          <w:rFonts w:ascii="Arial" w:eastAsia="OfficinaSansItcTOT-Book" w:hAnsi="Arial" w:cs="Arial"/>
          <w:color w:val="000000"/>
          <w:sz w:val="24"/>
          <w:szCs w:val="24"/>
        </w:rPr>
        <w:t>c</w:t>
      </w:r>
      <w:r w:rsidR="0097519B">
        <w:rPr>
          <w:rFonts w:ascii="Arial" w:eastAsia="OfficinaSansItcTOT-Book" w:hAnsi="Arial" w:cs="Arial"/>
          <w:color w:val="000000"/>
          <w:sz w:val="24"/>
          <w:szCs w:val="24"/>
        </w:rPr>
        <w:t>í</w:t>
      </w:r>
      <w:r w:rsidRPr="00416596">
        <w:rPr>
          <w:rFonts w:ascii="Arial" w:eastAsia="OfficinaSansItcTOT-Book" w:hAnsi="Arial" w:cs="Arial"/>
          <w:color w:val="000000"/>
          <w:sz w:val="24"/>
          <w:szCs w:val="24"/>
        </w:rPr>
        <w:t>ch mimoř</w:t>
      </w:r>
      <w:r w:rsidR="00A6616A">
        <w:rPr>
          <w:rFonts w:ascii="Arial" w:eastAsia="OfficinaSansItcTOT-Book" w:hAnsi="Arial" w:cs="Arial"/>
          <w:color w:val="000000"/>
          <w:sz w:val="24"/>
          <w:szCs w:val="24"/>
        </w:rPr>
        <w:t>á</w:t>
      </w:r>
      <w:r>
        <w:rPr>
          <w:rFonts w:ascii="Arial" w:eastAsia="OfficinaSansItcTOT-Book" w:hAnsi="Arial" w:cs="Arial"/>
          <w:color w:val="000000"/>
          <w:sz w:val="24"/>
          <w:szCs w:val="24"/>
        </w:rPr>
        <w:t>dné</w:t>
      </w:r>
      <w:r w:rsidRPr="00416596">
        <w:rPr>
          <w:rFonts w:ascii="Arial" w:eastAsia="OfficinaSansItcTOT-Book" w:hAnsi="Arial" w:cs="Arial"/>
          <w:color w:val="000000"/>
          <w:sz w:val="24"/>
          <w:szCs w:val="24"/>
        </w:rPr>
        <w:t xml:space="preserve"> obavy</w:t>
      </w:r>
      <w:r w:rsidR="00A6616A">
        <w:rPr>
          <w:rFonts w:ascii="Arial" w:eastAsia="OfficinaSansItcTOT-Book" w:hAnsi="Arial" w:cs="Arial"/>
          <w:color w:val="000000"/>
          <w:sz w:val="24"/>
          <w:szCs w:val="24"/>
        </w:rPr>
        <w:t xml:space="preserve"> (látky SVHC)</w:t>
      </w:r>
      <w:r w:rsidRPr="00416596">
        <w:rPr>
          <w:rFonts w:ascii="Arial" w:eastAsia="OfficinaSansItcTOT-Book" w:hAnsi="Arial" w:cs="Arial"/>
          <w:color w:val="000000"/>
          <w:sz w:val="24"/>
          <w:szCs w:val="24"/>
        </w:rPr>
        <w:t xml:space="preserve">, je zajištěna </w:t>
      </w:r>
      <w:r w:rsidR="00A6616A">
        <w:rPr>
          <w:rFonts w:ascii="Arial" w:eastAsia="OfficinaSansItcTOT-Book" w:hAnsi="Arial" w:cs="Arial"/>
          <w:b/>
          <w:color w:val="000000"/>
          <w:sz w:val="24"/>
          <w:szCs w:val="24"/>
        </w:rPr>
        <w:t>udělová</w:t>
      </w:r>
      <w:r w:rsidR="0097519B">
        <w:rPr>
          <w:rFonts w:ascii="Arial" w:eastAsia="OfficinaSansItcTOT-Book" w:hAnsi="Arial" w:cs="Arial"/>
          <w:b/>
          <w:color w:val="000000"/>
          <w:sz w:val="24"/>
          <w:szCs w:val="24"/>
        </w:rPr>
        <w:t>ní</w:t>
      </w:r>
      <w:r w:rsidR="00E14971">
        <w:rPr>
          <w:rFonts w:ascii="Arial" w:eastAsia="OfficinaSansItcTOT-Book" w:hAnsi="Arial" w:cs="Arial"/>
          <w:b/>
          <w:color w:val="000000"/>
          <w:sz w:val="24"/>
          <w:szCs w:val="24"/>
        </w:rPr>
        <w:t>m povolení</w:t>
      </w:r>
      <w:r>
        <w:rPr>
          <w:rFonts w:ascii="Arial" w:eastAsia="OfficinaSansItcTOT-Book" w:hAnsi="Arial" w:cs="Arial"/>
          <w:color w:val="000000"/>
          <w:sz w:val="24"/>
          <w:szCs w:val="24"/>
        </w:rPr>
        <w:t xml:space="preserve"> pro uvá</w:t>
      </w:r>
      <w:r w:rsidRPr="00416596">
        <w:rPr>
          <w:rFonts w:ascii="Arial" w:eastAsia="OfficinaSansItcTOT-Book" w:hAnsi="Arial" w:cs="Arial"/>
          <w:color w:val="000000"/>
          <w:sz w:val="24"/>
          <w:szCs w:val="24"/>
        </w:rPr>
        <w:t>dě</w:t>
      </w:r>
      <w:r>
        <w:rPr>
          <w:rFonts w:ascii="Arial" w:eastAsia="OfficinaSansItcTOT-Book" w:hAnsi="Arial" w:cs="Arial"/>
          <w:color w:val="000000"/>
          <w:sz w:val="24"/>
          <w:szCs w:val="24"/>
        </w:rPr>
        <w:t>n</w:t>
      </w:r>
      <w:r w:rsidR="00E14971">
        <w:rPr>
          <w:rFonts w:ascii="Arial" w:eastAsia="OfficinaSansItcTOT-Book" w:hAnsi="Arial" w:cs="Arial"/>
          <w:color w:val="000000"/>
          <w:sz w:val="24"/>
          <w:szCs w:val="24"/>
        </w:rPr>
        <w:t>í</w:t>
      </w:r>
      <w:r>
        <w:rPr>
          <w:rFonts w:ascii="Arial" w:eastAsia="OfficinaSansItcTOT-Book" w:hAnsi="Arial" w:cs="Arial"/>
          <w:color w:val="000000"/>
          <w:sz w:val="24"/>
          <w:szCs w:val="24"/>
        </w:rPr>
        <w:t xml:space="preserve"> lá</w:t>
      </w:r>
      <w:r w:rsidRPr="00416596">
        <w:rPr>
          <w:rFonts w:ascii="Arial" w:eastAsia="OfficinaSansItcTOT-Book" w:hAnsi="Arial" w:cs="Arial"/>
          <w:color w:val="000000"/>
          <w:sz w:val="24"/>
          <w:szCs w:val="24"/>
        </w:rPr>
        <w:t>tek na trh pro urč</w:t>
      </w:r>
      <w:r>
        <w:rPr>
          <w:rFonts w:ascii="Arial" w:eastAsia="OfficinaSansItcTOT-Book" w:hAnsi="Arial" w:cs="Arial"/>
          <w:color w:val="000000"/>
          <w:sz w:val="24"/>
          <w:szCs w:val="24"/>
        </w:rPr>
        <w:t>ité</w:t>
      </w:r>
      <w:r w:rsidRPr="00416596">
        <w:rPr>
          <w:rFonts w:ascii="Arial" w:eastAsia="OfficinaSansItcTOT-Book" w:hAnsi="Arial" w:cs="Arial"/>
          <w:color w:val="000000"/>
          <w:sz w:val="24"/>
          <w:szCs w:val="24"/>
        </w:rPr>
        <w:t xml:space="preserve"> použit</w:t>
      </w:r>
      <w:r w:rsidR="0097519B">
        <w:rPr>
          <w:rFonts w:ascii="Arial" w:eastAsia="OfficinaSansItcTOT-Book" w:hAnsi="Arial" w:cs="Arial"/>
          <w:color w:val="000000"/>
          <w:sz w:val="24"/>
          <w:szCs w:val="24"/>
        </w:rPr>
        <w:t>í</w:t>
      </w:r>
      <w:r w:rsidRPr="00416596">
        <w:rPr>
          <w:rFonts w:ascii="Arial" w:eastAsia="OfficinaSansItcTOT-Book" w:hAnsi="Arial" w:cs="Arial"/>
          <w:color w:val="000000"/>
          <w:sz w:val="24"/>
          <w:szCs w:val="24"/>
        </w:rPr>
        <w:t>.</w:t>
      </w:r>
    </w:p>
    <w:p w:rsidR="002414FB" w:rsidRDefault="002414FB" w:rsidP="002414FB">
      <w:pPr>
        <w:autoSpaceDE w:val="0"/>
        <w:autoSpaceDN w:val="0"/>
        <w:adjustRightInd w:val="0"/>
        <w:spacing w:after="0" w:line="360" w:lineRule="auto"/>
        <w:jc w:val="both"/>
        <w:rPr>
          <w:rFonts w:ascii="Arial" w:eastAsia="OfficinaSansItcTOT-Book" w:hAnsi="Arial" w:cs="Arial"/>
          <w:color w:val="000000"/>
          <w:sz w:val="24"/>
          <w:szCs w:val="24"/>
        </w:rPr>
      </w:pPr>
      <w:r>
        <w:rPr>
          <w:rFonts w:ascii="Arial" w:eastAsia="OfficinaSansItcTOT-Book" w:hAnsi="Arial" w:cs="Arial"/>
          <w:color w:val="000000"/>
          <w:sz w:val="24"/>
          <w:szCs w:val="24"/>
        </w:rPr>
        <w:t>Postup stanovený</w:t>
      </w:r>
      <w:r w:rsidRPr="00416596">
        <w:rPr>
          <w:rFonts w:ascii="Arial" w:eastAsia="OfficinaSansItcTOT-Book" w:hAnsi="Arial" w:cs="Arial"/>
          <w:color w:val="000000"/>
          <w:sz w:val="24"/>
          <w:szCs w:val="24"/>
        </w:rPr>
        <w:t xml:space="preserve"> nař</w:t>
      </w:r>
      <w:r w:rsidR="00E14971">
        <w:rPr>
          <w:rFonts w:ascii="Arial" w:eastAsia="OfficinaSansItcTOT-Book" w:hAnsi="Arial" w:cs="Arial"/>
          <w:color w:val="000000"/>
          <w:sz w:val="24"/>
          <w:szCs w:val="24"/>
        </w:rPr>
        <w:t>í</w:t>
      </w:r>
      <w:r w:rsidRPr="00416596">
        <w:rPr>
          <w:rFonts w:ascii="Arial" w:eastAsia="OfficinaSansItcTOT-Book" w:hAnsi="Arial" w:cs="Arial"/>
          <w:color w:val="000000"/>
          <w:sz w:val="24"/>
          <w:szCs w:val="24"/>
        </w:rPr>
        <w:t>zen</w:t>
      </w:r>
      <w:r w:rsidR="00E14971">
        <w:rPr>
          <w:rFonts w:ascii="Arial" w:eastAsia="OfficinaSansItcTOT-Book" w:hAnsi="Arial" w:cs="Arial"/>
          <w:color w:val="000000"/>
          <w:sz w:val="24"/>
          <w:szCs w:val="24"/>
        </w:rPr>
        <w:t>í</w:t>
      </w:r>
      <w:r w:rsidRPr="00416596">
        <w:rPr>
          <w:rFonts w:ascii="Arial" w:eastAsia="OfficinaSansItcTOT-Book" w:hAnsi="Arial" w:cs="Arial"/>
          <w:color w:val="000000"/>
          <w:sz w:val="24"/>
          <w:szCs w:val="24"/>
        </w:rPr>
        <w:t xml:space="preserve">m pro </w:t>
      </w:r>
      <w:r w:rsidR="00A6616A">
        <w:rPr>
          <w:rFonts w:ascii="Arial" w:eastAsia="OfficinaSansItcTOT-Book" w:hAnsi="Arial" w:cs="Arial"/>
          <w:b/>
          <w:color w:val="000000"/>
          <w:sz w:val="24"/>
          <w:szCs w:val="24"/>
        </w:rPr>
        <w:t>omezová</w:t>
      </w:r>
      <w:r w:rsidRPr="00DA0535">
        <w:rPr>
          <w:rFonts w:ascii="Arial" w:eastAsia="OfficinaSansItcTOT-Book" w:hAnsi="Arial" w:cs="Arial"/>
          <w:b/>
          <w:color w:val="000000"/>
          <w:sz w:val="24"/>
          <w:szCs w:val="24"/>
        </w:rPr>
        <w:t xml:space="preserve">ni </w:t>
      </w:r>
      <w:r w:rsidR="00A6616A">
        <w:rPr>
          <w:rFonts w:ascii="Arial" w:eastAsia="OfficinaSansItcTOT-Book" w:hAnsi="Arial" w:cs="Arial"/>
          <w:color w:val="000000"/>
          <w:sz w:val="24"/>
          <w:szCs w:val="24"/>
        </w:rPr>
        <w:t>výroby, uvá</w:t>
      </w:r>
      <w:r w:rsidRPr="00416596">
        <w:rPr>
          <w:rFonts w:ascii="Arial" w:eastAsia="OfficinaSansItcTOT-Book" w:hAnsi="Arial" w:cs="Arial"/>
          <w:color w:val="000000"/>
          <w:sz w:val="24"/>
          <w:szCs w:val="24"/>
        </w:rPr>
        <w:t>děni na trh a použ</w:t>
      </w:r>
      <w:r w:rsidR="00A6616A">
        <w:rPr>
          <w:rFonts w:ascii="Arial" w:eastAsia="OfficinaSansItcTOT-Book" w:hAnsi="Arial" w:cs="Arial"/>
          <w:color w:val="000000"/>
          <w:sz w:val="24"/>
          <w:szCs w:val="24"/>
        </w:rPr>
        <w:t>í</w:t>
      </w:r>
      <w:r>
        <w:rPr>
          <w:rFonts w:ascii="Arial" w:eastAsia="OfficinaSansItcTOT-Book" w:hAnsi="Arial" w:cs="Arial"/>
          <w:color w:val="000000"/>
          <w:sz w:val="24"/>
          <w:szCs w:val="24"/>
        </w:rPr>
        <w:t>vá</w:t>
      </w:r>
      <w:r w:rsidRPr="00416596">
        <w:rPr>
          <w:rFonts w:ascii="Arial" w:eastAsia="OfficinaSansItcTOT-Book" w:hAnsi="Arial" w:cs="Arial"/>
          <w:color w:val="000000"/>
          <w:sz w:val="24"/>
          <w:szCs w:val="24"/>
        </w:rPr>
        <w:t>n</w:t>
      </w:r>
      <w:r>
        <w:rPr>
          <w:rFonts w:ascii="Arial" w:eastAsia="OfficinaSansItcTOT-Book" w:hAnsi="Arial" w:cs="Arial"/>
          <w:color w:val="000000"/>
          <w:sz w:val="24"/>
          <w:szCs w:val="24"/>
        </w:rPr>
        <w:t>i lá</w:t>
      </w:r>
      <w:r w:rsidR="00A6616A">
        <w:rPr>
          <w:rFonts w:ascii="Arial" w:eastAsia="OfficinaSansItcTOT-Book" w:hAnsi="Arial" w:cs="Arial"/>
          <w:color w:val="000000"/>
          <w:sz w:val="24"/>
          <w:szCs w:val="24"/>
        </w:rPr>
        <w:t>tek představují</w:t>
      </w:r>
      <w:r w:rsidR="00E14971">
        <w:rPr>
          <w:rFonts w:ascii="Arial" w:eastAsia="OfficinaSansItcTOT-Book" w:hAnsi="Arial" w:cs="Arial"/>
          <w:color w:val="000000"/>
          <w:sz w:val="24"/>
          <w:szCs w:val="24"/>
        </w:rPr>
        <w:t>cí</w:t>
      </w:r>
      <w:r w:rsidRPr="00416596">
        <w:rPr>
          <w:rFonts w:ascii="Arial" w:eastAsia="OfficinaSansItcTOT-Book" w:hAnsi="Arial" w:cs="Arial"/>
          <w:color w:val="000000"/>
          <w:sz w:val="24"/>
          <w:szCs w:val="24"/>
        </w:rPr>
        <w:t>ch riziko umožň</w:t>
      </w:r>
      <w:r w:rsidR="00A6616A">
        <w:rPr>
          <w:rFonts w:ascii="Arial" w:eastAsia="OfficinaSansItcTOT-Book" w:hAnsi="Arial" w:cs="Arial"/>
          <w:color w:val="000000"/>
          <w:sz w:val="24"/>
          <w:szCs w:val="24"/>
        </w:rPr>
        <w:t>uje ú</w:t>
      </w:r>
      <w:r>
        <w:rPr>
          <w:rFonts w:ascii="Arial" w:eastAsia="OfficinaSansItcTOT-Book" w:hAnsi="Arial" w:cs="Arial"/>
          <w:color w:val="000000"/>
          <w:sz w:val="24"/>
          <w:szCs w:val="24"/>
        </w:rPr>
        <w:t>plný</w:t>
      </w:r>
      <w:r w:rsidR="00A6616A">
        <w:rPr>
          <w:rFonts w:ascii="Arial" w:eastAsia="OfficinaSansItcTOT-Book" w:hAnsi="Arial" w:cs="Arial"/>
          <w:color w:val="000000"/>
          <w:sz w:val="24"/>
          <w:szCs w:val="24"/>
        </w:rPr>
        <w:t xml:space="preserve"> nebo čá</w:t>
      </w:r>
      <w:r w:rsidRPr="00416596">
        <w:rPr>
          <w:rFonts w:ascii="Arial" w:eastAsia="OfficinaSansItcTOT-Book" w:hAnsi="Arial" w:cs="Arial"/>
          <w:color w:val="000000"/>
          <w:sz w:val="24"/>
          <w:szCs w:val="24"/>
        </w:rPr>
        <w:t>steč</w:t>
      </w:r>
      <w:r>
        <w:rPr>
          <w:rFonts w:ascii="Arial" w:eastAsia="OfficinaSansItcTOT-Book" w:hAnsi="Arial" w:cs="Arial"/>
          <w:color w:val="000000"/>
          <w:sz w:val="24"/>
          <w:szCs w:val="24"/>
        </w:rPr>
        <w:t>ný zá</w:t>
      </w:r>
      <w:r w:rsidRPr="00416596">
        <w:rPr>
          <w:rFonts w:ascii="Arial" w:eastAsia="OfficinaSansItcTOT-Book" w:hAnsi="Arial" w:cs="Arial"/>
          <w:color w:val="000000"/>
          <w:sz w:val="24"/>
          <w:szCs w:val="24"/>
        </w:rPr>
        <w:t>kaz</w:t>
      </w:r>
      <w:r w:rsidR="00A6616A">
        <w:rPr>
          <w:rFonts w:ascii="Arial" w:eastAsia="OfficinaSansItcTOT-Book" w:hAnsi="Arial" w:cs="Arial"/>
          <w:color w:val="000000"/>
          <w:sz w:val="24"/>
          <w:szCs w:val="24"/>
        </w:rPr>
        <w:t xml:space="preserve"> nebo jiné</w:t>
      </w:r>
      <w:r>
        <w:rPr>
          <w:rFonts w:ascii="Arial" w:eastAsia="OfficinaSansItcTOT-Book" w:hAnsi="Arial" w:cs="Arial"/>
          <w:color w:val="000000"/>
          <w:sz w:val="24"/>
          <w:szCs w:val="24"/>
        </w:rPr>
        <w:t xml:space="preserve"> omezeni výroby, uvá</w:t>
      </w:r>
      <w:r w:rsidRPr="00416596">
        <w:rPr>
          <w:rFonts w:ascii="Arial" w:eastAsia="OfficinaSansItcTOT-Book" w:hAnsi="Arial" w:cs="Arial"/>
          <w:color w:val="000000"/>
          <w:sz w:val="24"/>
          <w:szCs w:val="24"/>
        </w:rPr>
        <w:t>děni na trh a použ</w:t>
      </w:r>
      <w:r w:rsidR="00E14971">
        <w:rPr>
          <w:rFonts w:ascii="Arial" w:eastAsia="OfficinaSansItcTOT-Book" w:hAnsi="Arial" w:cs="Arial"/>
          <w:color w:val="000000"/>
          <w:sz w:val="24"/>
          <w:szCs w:val="24"/>
        </w:rPr>
        <w:t>í</w:t>
      </w:r>
      <w:r w:rsidR="00A6616A">
        <w:rPr>
          <w:rFonts w:ascii="Arial" w:eastAsia="OfficinaSansItcTOT-Book" w:hAnsi="Arial" w:cs="Arial"/>
          <w:color w:val="000000"/>
          <w:sz w:val="24"/>
          <w:szCs w:val="24"/>
        </w:rPr>
        <w:t>vání</w:t>
      </w:r>
      <w:r>
        <w:rPr>
          <w:rFonts w:ascii="Arial" w:eastAsia="OfficinaSansItcTOT-Book" w:hAnsi="Arial" w:cs="Arial"/>
          <w:color w:val="000000"/>
          <w:sz w:val="24"/>
          <w:szCs w:val="24"/>
        </w:rPr>
        <w:t xml:space="preserve"> dané lá</w:t>
      </w:r>
      <w:r w:rsidRPr="00416596">
        <w:rPr>
          <w:rFonts w:ascii="Arial" w:eastAsia="OfficinaSansItcTOT-Book" w:hAnsi="Arial" w:cs="Arial"/>
          <w:color w:val="000000"/>
          <w:sz w:val="24"/>
          <w:szCs w:val="24"/>
        </w:rPr>
        <w:t>tky.</w:t>
      </w:r>
    </w:p>
    <w:p w:rsidR="002414FB" w:rsidRDefault="00A6616A" w:rsidP="002414FB">
      <w:pPr>
        <w:autoSpaceDE w:val="0"/>
        <w:autoSpaceDN w:val="0"/>
        <w:adjustRightInd w:val="0"/>
        <w:spacing w:after="0" w:line="360" w:lineRule="auto"/>
        <w:rPr>
          <w:rFonts w:ascii="Arial" w:eastAsia="OfficinaSansItcTOT-Book" w:hAnsi="Arial" w:cs="Arial"/>
          <w:sz w:val="24"/>
          <w:szCs w:val="24"/>
        </w:rPr>
      </w:pPr>
      <w:r>
        <w:rPr>
          <w:rFonts w:ascii="Arial" w:eastAsia="OfficinaSansItcTOT-Book" w:hAnsi="Arial" w:cs="Arial"/>
          <w:sz w:val="24"/>
          <w:szCs w:val="24"/>
        </w:rPr>
        <w:t>Naří</w:t>
      </w:r>
      <w:r w:rsidR="002414FB" w:rsidRPr="00DA0535">
        <w:rPr>
          <w:rFonts w:ascii="Arial" w:eastAsia="OfficinaSansItcTOT-Book" w:hAnsi="Arial" w:cs="Arial"/>
          <w:sz w:val="24"/>
          <w:szCs w:val="24"/>
        </w:rPr>
        <w:t>zen</w:t>
      </w:r>
      <w:r w:rsidR="00E14971">
        <w:rPr>
          <w:rFonts w:ascii="Arial" w:eastAsia="OfficinaSansItcTOT-Book" w:hAnsi="Arial" w:cs="Arial"/>
          <w:sz w:val="24"/>
          <w:szCs w:val="24"/>
        </w:rPr>
        <w:t>í</w:t>
      </w:r>
      <w:r w:rsidR="002414FB" w:rsidRPr="00DA0535">
        <w:rPr>
          <w:rFonts w:ascii="Arial" w:eastAsia="OfficinaSansItcTOT-Book" w:hAnsi="Arial" w:cs="Arial"/>
          <w:sz w:val="24"/>
          <w:szCs w:val="24"/>
        </w:rPr>
        <w:t xml:space="preserve"> </w:t>
      </w:r>
      <w:r w:rsidR="002414FB">
        <w:rPr>
          <w:rFonts w:ascii="Arial" w:eastAsia="OfficinaSansItcTOT-Book" w:hAnsi="Arial" w:cs="Arial"/>
          <w:sz w:val="24"/>
          <w:szCs w:val="24"/>
        </w:rPr>
        <w:t xml:space="preserve">REACH rovněž zakládá </w:t>
      </w:r>
      <w:r w:rsidR="002414FB" w:rsidRPr="00E671DC">
        <w:rPr>
          <w:rFonts w:ascii="Arial" w:eastAsia="OfficinaSansItcTOT-Book" w:hAnsi="Arial" w:cs="Arial"/>
          <w:b/>
          <w:sz w:val="24"/>
          <w:szCs w:val="24"/>
        </w:rPr>
        <w:t>Evropskou chemickou agenturu (ECHA)</w:t>
      </w:r>
      <w:r>
        <w:rPr>
          <w:rFonts w:ascii="Arial" w:eastAsia="OfficinaSansItcTOT-Book" w:hAnsi="Arial" w:cs="Arial"/>
          <w:b/>
          <w:sz w:val="24"/>
          <w:szCs w:val="24"/>
        </w:rPr>
        <w:t xml:space="preserve"> </w:t>
      </w:r>
      <w:r w:rsidR="002414FB">
        <w:rPr>
          <w:rFonts w:ascii="Arial" w:eastAsia="OfficinaSansItcTOT-Book" w:hAnsi="Arial" w:cs="Arial"/>
          <w:sz w:val="24"/>
          <w:szCs w:val="24"/>
        </w:rPr>
        <w:t xml:space="preserve">a </w:t>
      </w:r>
      <w:r>
        <w:rPr>
          <w:rFonts w:ascii="Arial" w:eastAsia="OfficinaSansItcTOT-Book" w:hAnsi="Arial" w:cs="Arial"/>
          <w:sz w:val="24"/>
          <w:szCs w:val="24"/>
        </w:rPr>
        <w:t xml:space="preserve">její odborné orgány a </w:t>
      </w:r>
      <w:r w:rsidR="002414FB">
        <w:rPr>
          <w:rFonts w:ascii="Arial" w:eastAsia="OfficinaSansItcTOT-Book" w:hAnsi="Arial" w:cs="Arial"/>
          <w:sz w:val="24"/>
          <w:szCs w:val="24"/>
        </w:rPr>
        <w:t xml:space="preserve">stanoví její povinnosti a </w:t>
      </w:r>
      <w:proofErr w:type="spellStart"/>
      <w:r w:rsidR="002414FB">
        <w:rPr>
          <w:rFonts w:ascii="Arial" w:eastAsia="OfficinaSansItcTOT-Book" w:hAnsi="Arial" w:cs="Arial"/>
          <w:sz w:val="24"/>
          <w:szCs w:val="24"/>
        </w:rPr>
        <w:t>pravomoce</w:t>
      </w:r>
      <w:proofErr w:type="spellEnd"/>
      <w:r w:rsidR="002414FB">
        <w:rPr>
          <w:rFonts w:ascii="Arial" w:eastAsia="OfficinaSansItcTOT-Book" w:hAnsi="Arial" w:cs="Arial"/>
          <w:sz w:val="24"/>
          <w:szCs w:val="24"/>
        </w:rPr>
        <w:t xml:space="preserve">. </w:t>
      </w:r>
      <w:r w:rsidR="002414FB" w:rsidRPr="00DA0535">
        <w:rPr>
          <w:rFonts w:ascii="Arial" w:eastAsia="OfficinaSansItcTOT-Book" w:hAnsi="Arial" w:cs="Arial"/>
          <w:sz w:val="24"/>
          <w:szCs w:val="24"/>
        </w:rPr>
        <w:t xml:space="preserve"> </w:t>
      </w:r>
    </w:p>
    <w:p w:rsidR="002414FB" w:rsidRDefault="002414FB" w:rsidP="002414FB">
      <w:pPr>
        <w:autoSpaceDE w:val="0"/>
        <w:autoSpaceDN w:val="0"/>
        <w:adjustRightInd w:val="0"/>
        <w:spacing w:after="0" w:line="360" w:lineRule="auto"/>
        <w:rPr>
          <w:rFonts w:ascii="Arial" w:eastAsia="OfficinaSansItcTOT-Book" w:hAnsi="Arial" w:cs="Arial"/>
          <w:sz w:val="24"/>
          <w:szCs w:val="24"/>
        </w:rPr>
      </w:pPr>
    </w:p>
    <w:p w:rsidR="002414FB" w:rsidRPr="009F56CD" w:rsidRDefault="002414FB" w:rsidP="002414FB">
      <w:pPr>
        <w:pStyle w:val="CM1"/>
        <w:spacing w:line="360" w:lineRule="auto"/>
        <w:jc w:val="both"/>
        <w:rPr>
          <w:rFonts w:ascii="Arial" w:hAnsi="Arial" w:cs="Arial"/>
          <w:color w:val="000000"/>
        </w:rPr>
      </w:pPr>
      <w:r>
        <w:rPr>
          <w:rFonts w:ascii="Arial" w:eastAsia="OfficinaSansItcTOT-Book" w:hAnsi="Arial" w:cs="Arial"/>
        </w:rPr>
        <w:tab/>
      </w:r>
      <w:r w:rsidRPr="009F56CD">
        <w:rPr>
          <w:rFonts w:ascii="Arial" w:eastAsia="OfficinaSansItcTOT-Book" w:hAnsi="Arial" w:cs="Arial"/>
          <w:b/>
        </w:rPr>
        <w:t xml:space="preserve">Nařízení CLP </w:t>
      </w:r>
      <w:r w:rsidRPr="009F56CD">
        <w:rPr>
          <w:rFonts w:ascii="Arial" w:eastAsia="OfficinaSansItcTOT-Book" w:hAnsi="Arial" w:cs="Arial"/>
        </w:rPr>
        <w:t xml:space="preserve">především stanoví závaznou a jednotnou </w:t>
      </w:r>
      <w:r w:rsidRPr="009F56CD">
        <w:rPr>
          <w:rFonts w:ascii="Arial" w:eastAsia="OfficinaSansItcTOT-Book" w:hAnsi="Arial" w:cs="Arial"/>
          <w:b/>
        </w:rPr>
        <w:t>klasifikaci látek</w:t>
      </w:r>
      <w:r w:rsidR="00B00ECD">
        <w:rPr>
          <w:rFonts w:ascii="Arial" w:eastAsia="OfficinaSansItcTOT-Book" w:hAnsi="Arial" w:cs="Arial"/>
          <w:b/>
        </w:rPr>
        <w:t xml:space="preserve"> a </w:t>
      </w:r>
      <w:r w:rsidRPr="009F56CD">
        <w:rPr>
          <w:rFonts w:ascii="Arial" w:eastAsia="OfficinaSansItcTOT-Book" w:hAnsi="Arial" w:cs="Arial"/>
          <w:b/>
        </w:rPr>
        <w:t xml:space="preserve">směsí </w:t>
      </w:r>
      <w:r w:rsidRPr="009F56CD">
        <w:rPr>
          <w:rFonts w:ascii="Arial" w:eastAsia="OfficinaSansItcTOT-Book" w:hAnsi="Arial" w:cs="Arial"/>
        </w:rPr>
        <w:t xml:space="preserve">na základě údajů povinně poskytovaných </w:t>
      </w:r>
      <w:r w:rsidRPr="009F56CD">
        <w:rPr>
          <w:rFonts w:ascii="Arial" w:hAnsi="Arial" w:cs="Arial"/>
          <w:color w:val="000000"/>
        </w:rPr>
        <w:t xml:space="preserve">výrobci, dovozci a následnými uživateli látky. Tyto </w:t>
      </w:r>
      <w:proofErr w:type="gramStart"/>
      <w:r w:rsidRPr="009F56CD">
        <w:rPr>
          <w:rFonts w:ascii="Arial" w:hAnsi="Arial" w:cs="Arial"/>
          <w:color w:val="000000"/>
        </w:rPr>
        <w:t>subjekty  zjišťují</w:t>
      </w:r>
      <w:proofErr w:type="gramEnd"/>
      <w:r w:rsidR="00E14971">
        <w:rPr>
          <w:rFonts w:ascii="Arial" w:hAnsi="Arial" w:cs="Arial"/>
          <w:color w:val="000000"/>
        </w:rPr>
        <w:t>,</w:t>
      </w:r>
      <w:r w:rsidRPr="009F56CD">
        <w:rPr>
          <w:rFonts w:ascii="Arial" w:hAnsi="Arial" w:cs="Arial"/>
          <w:color w:val="000000"/>
        </w:rPr>
        <w:t xml:space="preserve"> zda daná látka představuje fyzikální nebezpečí, nebezpečí pro zdraví nebo nebezpečí pro životní prostředí podle přílohy I. Nařízení. Jedná se zejména o:</w:t>
      </w:r>
    </w:p>
    <w:p w:rsidR="002414FB" w:rsidRPr="009F56CD" w:rsidRDefault="002414FB" w:rsidP="002414FB">
      <w:pPr>
        <w:pStyle w:val="CM4"/>
        <w:spacing w:line="360" w:lineRule="auto"/>
        <w:rPr>
          <w:rFonts w:ascii="Arial" w:hAnsi="Arial" w:cs="Arial"/>
          <w:color w:val="000000"/>
        </w:rPr>
      </w:pPr>
      <w:r w:rsidRPr="009F56CD">
        <w:rPr>
          <w:rFonts w:ascii="Arial" w:hAnsi="Arial" w:cs="Arial"/>
          <w:color w:val="000000"/>
        </w:rPr>
        <w:t>a) údaje získané některou z metod uvedených v čl. 8 odst. 3</w:t>
      </w:r>
      <w:r>
        <w:rPr>
          <w:rFonts w:ascii="Arial" w:hAnsi="Arial" w:cs="Arial"/>
          <w:color w:val="000000"/>
        </w:rPr>
        <w:t xml:space="preserve"> nař</w:t>
      </w:r>
      <w:r w:rsidR="00A6616A">
        <w:rPr>
          <w:rFonts w:ascii="Arial" w:hAnsi="Arial" w:cs="Arial"/>
          <w:color w:val="000000"/>
        </w:rPr>
        <w:t>ízení REACH (testování)</w:t>
      </w:r>
    </w:p>
    <w:p w:rsidR="002414FB" w:rsidRPr="009F56CD" w:rsidRDefault="002414FB" w:rsidP="002414FB">
      <w:pPr>
        <w:pStyle w:val="CM4"/>
        <w:spacing w:line="360" w:lineRule="auto"/>
        <w:rPr>
          <w:rFonts w:ascii="Arial" w:hAnsi="Arial" w:cs="Arial"/>
          <w:color w:val="000000"/>
        </w:rPr>
      </w:pPr>
      <w:r w:rsidRPr="009F56CD">
        <w:rPr>
          <w:rFonts w:ascii="Arial" w:hAnsi="Arial" w:cs="Arial"/>
          <w:color w:val="000000"/>
        </w:rPr>
        <w:t xml:space="preserve">b) epidemiologické údaje a zkušenosti týkající se účinků na člověka, jako jsou údaje o pracovní expozici a údaje o náhodných otravách uvedené v příslušných databázích; </w:t>
      </w:r>
    </w:p>
    <w:p w:rsidR="002414FB" w:rsidRPr="009F56CD" w:rsidRDefault="002414FB" w:rsidP="002414FB">
      <w:pPr>
        <w:pStyle w:val="CM4"/>
        <w:spacing w:line="360" w:lineRule="auto"/>
        <w:rPr>
          <w:rFonts w:ascii="Arial" w:hAnsi="Arial" w:cs="Arial"/>
          <w:color w:val="000000"/>
        </w:rPr>
      </w:pPr>
      <w:r w:rsidRPr="009F56CD">
        <w:rPr>
          <w:rFonts w:ascii="Arial" w:hAnsi="Arial" w:cs="Arial"/>
          <w:color w:val="000000"/>
        </w:rPr>
        <w:t>c) jiné informace získané v souladu s oddílem 1 přílohy XI nařízení REACH</w:t>
      </w:r>
    </w:p>
    <w:p w:rsidR="002414FB" w:rsidRPr="009F56CD" w:rsidRDefault="002414FB" w:rsidP="002414FB">
      <w:pPr>
        <w:pStyle w:val="CM4"/>
        <w:spacing w:line="360" w:lineRule="auto"/>
        <w:rPr>
          <w:rFonts w:ascii="Arial" w:hAnsi="Arial" w:cs="Arial"/>
          <w:color w:val="000000"/>
        </w:rPr>
      </w:pPr>
      <w:r w:rsidRPr="009F56CD">
        <w:rPr>
          <w:rFonts w:ascii="Arial" w:hAnsi="Arial" w:cs="Arial"/>
          <w:color w:val="000000"/>
        </w:rPr>
        <w:t xml:space="preserve">d) nové vědecké poznatky; </w:t>
      </w:r>
    </w:p>
    <w:p w:rsidR="002414FB" w:rsidRPr="009F56CD" w:rsidRDefault="002414FB" w:rsidP="002414FB">
      <w:pPr>
        <w:pStyle w:val="CM4"/>
        <w:spacing w:line="360" w:lineRule="auto"/>
        <w:jc w:val="both"/>
        <w:rPr>
          <w:rFonts w:ascii="Arial" w:hAnsi="Arial" w:cs="Arial"/>
          <w:color w:val="000000"/>
        </w:rPr>
      </w:pPr>
      <w:r w:rsidRPr="009F56CD">
        <w:rPr>
          <w:rFonts w:ascii="Arial" w:hAnsi="Arial" w:cs="Arial"/>
          <w:color w:val="000000"/>
        </w:rPr>
        <w:t xml:space="preserve">e) jiné informace získané v rámci mezinárodně uznávaných chemických programů. </w:t>
      </w:r>
    </w:p>
    <w:p w:rsidR="002414FB" w:rsidRPr="009F56CD" w:rsidRDefault="002414FB" w:rsidP="002414FB">
      <w:pPr>
        <w:pStyle w:val="CM4"/>
        <w:spacing w:line="360" w:lineRule="auto"/>
        <w:jc w:val="both"/>
        <w:rPr>
          <w:rFonts w:ascii="Arial" w:hAnsi="Arial" w:cs="Arial"/>
          <w:color w:val="000000"/>
        </w:rPr>
      </w:pPr>
      <w:r w:rsidRPr="009F56CD">
        <w:rPr>
          <w:rFonts w:ascii="Arial" w:hAnsi="Arial" w:cs="Arial"/>
          <w:color w:val="000000"/>
        </w:rPr>
        <w:t xml:space="preserve">Informace se týkají forem nebo skupenství, v nichž je látka uváděna na trh a v nichž lze důvodně předpokládat, že bude užívána. </w:t>
      </w:r>
    </w:p>
    <w:p w:rsidR="002414FB" w:rsidRDefault="002414FB" w:rsidP="002414FB">
      <w:pPr>
        <w:pStyle w:val="CM4"/>
        <w:spacing w:line="360" w:lineRule="auto"/>
        <w:ind w:firstLine="708"/>
        <w:jc w:val="both"/>
        <w:rPr>
          <w:rFonts w:ascii="Arial" w:hAnsi="Arial" w:cs="Arial"/>
          <w:color w:val="000000"/>
        </w:rPr>
      </w:pPr>
      <w:r w:rsidRPr="009F56CD">
        <w:rPr>
          <w:rFonts w:ascii="Arial" w:hAnsi="Arial" w:cs="Arial"/>
          <w:color w:val="000000"/>
        </w:rPr>
        <w:lastRenderedPageBreak/>
        <w:t>Výrobci, dovozci a následní uživatelé přezkoumáva</w:t>
      </w:r>
      <w:r w:rsidR="00B00ECD">
        <w:rPr>
          <w:rFonts w:ascii="Arial" w:hAnsi="Arial" w:cs="Arial"/>
          <w:color w:val="000000"/>
        </w:rPr>
        <w:t>jí informace uvedené v </w:t>
      </w:r>
      <w:r w:rsidRPr="009F56CD">
        <w:rPr>
          <w:rFonts w:ascii="Arial" w:hAnsi="Arial" w:cs="Arial"/>
          <w:color w:val="000000"/>
        </w:rPr>
        <w:t xml:space="preserve">odstavci 1 s cílem zjistit, zda jsou pro účely hodnocení podle kapitoly 2 přiměřené, spolehlivé a vědecky validované. </w:t>
      </w:r>
    </w:p>
    <w:p w:rsidR="002414FB" w:rsidRDefault="002414FB" w:rsidP="002414FB">
      <w:pPr>
        <w:pStyle w:val="Default"/>
        <w:spacing w:line="360" w:lineRule="auto"/>
        <w:jc w:val="both"/>
        <w:rPr>
          <w:rFonts w:ascii="Arial" w:hAnsi="Arial" w:cs="Arial"/>
        </w:rPr>
      </w:pPr>
      <w:r>
        <w:tab/>
      </w:r>
      <w:r w:rsidRPr="009F56CD">
        <w:rPr>
          <w:rFonts w:ascii="Arial" w:hAnsi="Arial" w:cs="Arial"/>
        </w:rPr>
        <w:t xml:space="preserve">Nařízení CLP úplný a závazný seznam </w:t>
      </w:r>
      <w:proofErr w:type="spellStart"/>
      <w:r w:rsidRPr="009F56CD">
        <w:rPr>
          <w:rFonts w:ascii="Arial" w:hAnsi="Arial" w:cs="Arial"/>
        </w:rPr>
        <w:t>tzv</w:t>
      </w:r>
      <w:proofErr w:type="spellEnd"/>
      <w:r w:rsidRPr="009F56CD">
        <w:rPr>
          <w:rFonts w:ascii="Arial" w:hAnsi="Arial" w:cs="Arial"/>
        </w:rPr>
        <w:t xml:space="preserve"> </w:t>
      </w:r>
      <w:r w:rsidRPr="009F56CD">
        <w:rPr>
          <w:rFonts w:ascii="Arial" w:hAnsi="Arial" w:cs="Arial"/>
          <w:b/>
        </w:rPr>
        <w:t>H vět, popisujících nebezpečné vlastnosti</w:t>
      </w:r>
      <w:r w:rsidRPr="009F56CD">
        <w:rPr>
          <w:rFonts w:ascii="Arial" w:hAnsi="Arial" w:cs="Arial"/>
        </w:rPr>
        <w:t xml:space="preserve"> a </w:t>
      </w:r>
      <w:r w:rsidRPr="009F56CD">
        <w:rPr>
          <w:rFonts w:ascii="Arial" w:hAnsi="Arial" w:cs="Arial"/>
          <w:b/>
        </w:rPr>
        <w:t>P vět dávajících pokyny pro bezpečné zacházení, jakož i grafické symboly používané pro balení a označování látek a směsí</w:t>
      </w:r>
      <w:r>
        <w:rPr>
          <w:rFonts w:ascii="Arial" w:hAnsi="Arial" w:cs="Arial"/>
          <w:b/>
        </w:rPr>
        <w:t xml:space="preserve">. </w:t>
      </w:r>
      <w:r w:rsidRPr="006D4D41">
        <w:rPr>
          <w:rFonts w:ascii="Arial" w:hAnsi="Arial" w:cs="Arial"/>
        </w:rPr>
        <w:t>Jedná se o velmi složitou problematiku</w:t>
      </w:r>
      <w:r w:rsidR="00E14971">
        <w:rPr>
          <w:rFonts w:ascii="Arial" w:hAnsi="Arial" w:cs="Arial"/>
        </w:rPr>
        <w:t>,</w:t>
      </w:r>
      <w:r>
        <w:rPr>
          <w:rFonts w:ascii="Arial" w:hAnsi="Arial" w:cs="Arial"/>
        </w:rPr>
        <w:t xml:space="preserve"> jejíž podrobné znalosti nebudou ke zkoušce vyžadovány. Proces klasifikace bude ilustrován na jediném případě, který představuje z hlediska ochrany lidského zdraví nejvážnější situaci:</w:t>
      </w:r>
    </w:p>
    <w:p w:rsidR="002414FB" w:rsidRDefault="002414FB" w:rsidP="002414FB">
      <w:pPr>
        <w:pStyle w:val="Default"/>
        <w:spacing w:line="360" w:lineRule="auto"/>
        <w:jc w:val="both"/>
        <w:rPr>
          <w:rFonts w:ascii="Arial" w:hAnsi="Arial" w:cs="Arial"/>
        </w:rPr>
      </w:pPr>
    </w:p>
    <w:p w:rsidR="002414FB" w:rsidRPr="00A6616A" w:rsidRDefault="002414FB" w:rsidP="002414FB">
      <w:pPr>
        <w:pStyle w:val="Default"/>
        <w:spacing w:line="360" w:lineRule="auto"/>
        <w:jc w:val="both"/>
        <w:rPr>
          <w:rFonts w:ascii="Arial" w:hAnsi="Arial" w:cs="Arial"/>
          <w:b/>
        </w:rPr>
      </w:pPr>
      <w:r w:rsidRPr="00A6616A">
        <w:rPr>
          <w:rFonts w:ascii="Arial" w:hAnsi="Arial" w:cs="Arial"/>
          <w:b/>
        </w:rPr>
        <w:t xml:space="preserve">Látka klasifikována jako karcinogenní, kategorie </w:t>
      </w:r>
      <w:proofErr w:type="gramStart"/>
      <w:r w:rsidRPr="00A6616A">
        <w:rPr>
          <w:rFonts w:ascii="Arial" w:hAnsi="Arial" w:cs="Arial"/>
          <w:b/>
        </w:rPr>
        <w:t>1a</w:t>
      </w:r>
      <w:proofErr w:type="gramEnd"/>
    </w:p>
    <w:p w:rsidR="002414FB" w:rsidRDefault="002414FB" w:rsidP="00A6616A">
      <w:pPr>
        <w:pStyle w:val="Default"/>
        <w:spacing w:line="360" w:lineRule="auto"/>
        <w:rPr>
          <w:rFonts w:ascii="Arial" w:hAnsi="Arial" w:cs="Arial"/>
        </w:rPr>
      </w:pPr>
      <w:r w:rsidRPr="00FB72E2">
        <w:rPr>
          <w:rFonts w:ascii="Arial" w:hAnsi="Arial" w:cs="Arial"/>
        </w:rPr>
        <w:t xml:space="preserve">Chemická látka je klasifikována jako karcinogenní, kategorie </w:t>
      </w:r>
      <w:proofErr w:type="gramStart"/>
      <w:r w:rsidRPr="00FB72E2">
        <w:rPr>
          <w:rFonts w:ascii="Arial" w:hAnsi="Arial" w:cs="Arial"/>
        </w:rPr>
        <w:t>1a</w:t>
      </w:r>
      <w:proofErr w:type="gramEnd"/>
      <w:r w:rsidRPr="00FB72E2">
        <w:rPr>
          <w:rFonts w:ascii="Arial" w:hAnsi="Arial" w:cs="Arial"/>
        </w:rPr>
        <w:t>, pokud existuje validní důkaz (epidemiologická studie) o vzniku rakoviny u člověka působením této látky</w:t>
      </w:r>
    </w:p>
    <w:p w:rsidR="002414FB" w:rsidRDefault="002414FB" w:rsidP="00A6616A">
      <w:pPr>
        <w:pStyle w:val="Default"/>
        <w:spacing w:line="360" w:lineRule="auto"/>
        <w:rPr>
          <w:rFonts w:ascii="Arial" w:hAnsi="Arial" w:cs="Arial"/>
        </w:rPr>
      </w:pPr>
      <w:r w:rsidRPr="00FB72E2">
        <w:rPr>
          <w:rFonts w:ascii="Arial" w:hAnsi="Arial" w:cs="Arial"/>
          <w:b/>
        </w:rPr>
        <w:t xml:space="preserve">Látky vzbuzující mimořádné obavy </w:t>
      </w:r>
      <w:r>
        <w:rPr>
          <w:rFonts w:ascii="Arial" w:hAnsi="Arial" w:cs="Arial"/>
        </w:rPr>
        <w:t xml:space="preserve">(látky SVHC) jsou </w:t>
      </w:r>
      <w:r w:rsidR="00A6616A">
        <w:rPr>
          <w:rFonts w:ascii="Arial" w:hAnsi="Arial" w:cs="Arial"/>
        </w:rPr>
        <w:t xml:space="preserve">obecně </w:t>
      </w:r>
      <w:r>
        <w:rPr>
          <w:rFonts w:ascii="Arial" w:hAnsi="Arial" w:cs="Arial"/>
        </w:rPr>
        <w:t>definovány článkem 57 nařízení REACH na základě klasifikace podle nařízení CLP. Jedná se o látky</w:t>
      </w:r>
      <w:r w:rsidR="00A6616A">
        <w:rPr>
          <w:rFonts w:ascii="Arial" w:hAnsi="Arial" w:cs="Arial"/>
        </w:rPr>
        <w:t>:</w:t>
      </w:r>
    </w:p>
    <w:p w:rsidR="00A6616A" w:rsidRDefault="00A6616A" w:rsidP="00A6616A">
      <w:pPr>
        <w:pStyle w:val="Default"/>
        <w:spacing w:line="360" w:lineRule="auto"/>
        <w:rPr>
          <w:rFonts w:ascii="Arial" w:hAnsi="Arial" w:cs="Arial"/>
        </w:rPr>
      </w:pPr>
    </w:p>
    <w:p w:rsidR="002414FB" w:rsidRPr="00FB72E2" w:rsidRDefault="002414FB" w:rsidP="002414FB">
      <w:pPr>
        <w:spacing w:after="0" w:line="360" w:lineRule="auto"/>
        <w:ind w:hanging="426"/>
        <w:jc w:val="both"/>
        <w:rPr>
          <w:rFonts w:ascii="Arial" w:hAnsi="Arial" w:cs="Arial"/>
          <w:sz w:val="24"/>
          <w:szCs w:val="24"/>
        </w:rPr>
      </w:pPr>
      <w:r w:rsidRPr="00FB72E2">
        <w:rPr>
          <w:rFonts w:ascii="Arial" w:hAnsi="Arial" w:cs="Arial"/>
          <w:sz w:val="24"/>
          <w:szCs w:val="24"/>
        </w:rPr>
        <w:t>a)</w:t>
      </w:r>
      <w:r w:rsidRPr="00FB72E2">
        <w:rPr>
          <w:rFonts w:ascii="Arial" w:hAnsi="Arial" w:cs="Arial"/>
          <w:sz w:val="24"/>
          <w:szCs w:val="24"/>
        </w:rPr>
        <w:tab/>
        <w:t>které splňují kritéria pro klasifikaci v</w:t>
      </w:r>
      <w:r w:rsidR="007C63A2">
        <w:rPr>
          <w:rFonts w:ascii="Arial" w:hAnsi="Arial" w:cs="Arial"/>
          <w:sz w:val="24"/>
          <w:szCs w:val="24"/>
        </w:rPr>
        <w:t> </w:t>
      </w:r>
      <w:r w:rsidRPr="00FB72E2">
        <w:rPr>
          <w:rFonts w:ascii="Arial" w:hAnsi="Arial" w:cs="Arial"/>
          <w:sz w:val="24"/>
          <w:szCs w:val="24"/>
        </w:rPr>
        <w:t>1</w:t>
      </w:r>
      <w:r w:rsidR="007C63A2">
        <w:rPr>
          <w:rFonts w:ascii="Arial" w:hAnsi="Arial" w:cs="Arial"/>
          <w:sz w:val="24"/>
          <w:szCs w:val="24"/>
        </w:rPr>
        <w:t xml:space="preserve"> t</w:t>
      </w:r>
      <w:r w:rsidRPr="00FB72E2">
        <w:rPr>
          <w:rFonts w:ascii="Arial" w:hAnsi="Arial" w:cs="Arial"/>
          <w:sz w:val="24"/>
          <w:szCs w:val="24"/>
        </w:rPr>
        <w:t>řídě nebezpečnosti „</w:t>
      </w:r>
      <w:proofErr w:type="spellStart"/>
      <w:r w:rsidRPr="00FB72E2">
        <w:rPr>
          <w:rFonts w:ascii="Arial" w:hAnsi="Arial" w:cs="Arial"/>
          <w:sz w:val="24"/>
          <w:szCs w:val="24"/>
        </w:rPr>
        <w:t>karcinogenita</w:t>
      </w:r>
      <w:proofErr w:type="spellEnd"/>
      <w:r w:rsidRPr="00FB72E2">
        <w:rPr>
          <w:rFonts w:ascii="Arial" w:hAnsi="Arial" w:cs="Arial"/>
          <w:sz w:val="24"/>
          <w:szCs w:val="24"/>
        </w:rPr>
        <w:t>";</w:t>
      </w:r>
    </w:p>
    <w:p w:rsidR="002414FB" w:rsidRPr="00FB72E2" w:rsidRDefault="002414FB" w:rsidP="002414FB">
      <w:pPr>
        <w:spacing w:after="0" w:line="360" w:lineRule="auto"/>
        <w:jc w:val="both"/>
        <w:rPr>
          <w:rFonts w:ascii="Arial" w:hAnsi="Arial" w:cs="Arial"/>
          <w:sz w:val="24"/>
          <w:szCs w:val="24"/>
        </w:rPr>
      </w:pPr>
      <w:r w:rsidRPr="00FB72E2">
        <w:rPr>
          <w:rFonts w:ascii="Arial" w:hAnsi="Arial" w:cs="Arial"/>
          <w:sz w:val="24"/>
          <w:szCs w:val="24"/>
        </w:rPr>
        <w:t xml:space="preserve">kategorie </w:t>
      </w:r>
      <w:proofErr w:type="gramStart"/>
      <w:r w:rsidRPr="00FB72E2">
        <w:rPr>
          <w:rFonts w:ascii="Arial" w:hAnsi="Arial" w:cs="Arial"/>
          <w:sz w:val="24"/>
          <w:szCs w:val="24"/>
        </w:rPr>
        <w:t>1A</w:t>
      </w:r>
      <w:proofErr w:type="gramEnd"/>
      <w:r w:rsidRPr="00FB72E2">
        <w:rPr>
          <w:rFonts w:ascii="Arial" w:hAnsi="Arial" w:cs="Arial"/>
          <w:sz w:val="24"/>
          <w:szCs w:val="24"/>
        </w:rPr>
        <w:t xml:space="preserve"> nebo 18 v souladu s oddílem 3.6 přílohy I nařízení CLP</w:t>
      </w:r>
    </w:p>
    <w:p w:rsidR="002414FB" w:rsidRPr="00FB72E2" w:rsidRDefault="002414FB" w:rsidP="002414FB">
      <w:pPr>
        <w:spacing w:after="0" w:line="360" w:lineRule="auto"/>
        <w:ind w:hanging="426"/>
        <w:jc w:val="both"/>
        <w:rPr>
          <w:rFonts w:ascii="Arial" w:hAnsi="Arial" w:cs="Arial"/>
          <w:sz w:val="24"/>
          <w:szCs w:val="24"/>
        </w:rPr>
      </w:pPr>
      <w:r w:rsidRPr="00FB72E2">
        <w:rPr>
          <w:rFonts w:ascii="Arial" w:hAnsi="Arial" w:cs="Arial"/>
          <w:sz w:val="24"/>
          <w:szCs w:val="24"/>
        </w:rPr>
        <w:t>b)</w:t>
      </w:r>
      <w:r w:rsidRPr="00FB72E2">
        <w:rPr>
          <w:rFonts w:ascii="Arial" w:hAnsi="Arial" w:cs="Arial"/>
          <w:sz w:val="24"/>
          <w:szCs w:val="24"/>
        </w:rPr>
        <w:tab/>
        <w:t xml:space="preserve">které splňují kritéria pro klasifikaci v třídě nebezpečnosti „mutagenita v zárodečných buňkách" kategorie </w:t>
      </w:r>
      <w:proofErr w:type="gramStart"/>
      <w:r w:rsidRPr="00FB72E2">
        <w:rPr>
          <w:rFonts w:ascii="Arial" w:hAnsi="Arial" w:cs="Arial"/>
          <w:sz w:val="24"/>
          <w:szCs w:val="24"/>
        </w:rPr>
        <w:t>1A</w:t>
      </w:r>
      <w:proofErr w:type="gramEnd"/>
      <w:r w:rsidRPr="00FB72E2">
        <w:rPr>
          <w:rFonts w:ascii="Arial" w:hAnsi="Arial" w:cs="Arial"/>
          <w:sz w:val="24"/>
          <w:szCs w:val="24"/>
        </w:rPr>
        <w:t xml:space="preserve"> nebo 18 v souladu s oddílem 3.5 přílohy I nařízení</w:t>
      </w:r>
      <w:r>
        <w:rPr>
          <w:rFonts w:ascii="Arial" w:hAnsi="Arial" w:cs="Arial"/>
          <w:sz w:val="24"/>
          <w:szCs w:val="24"/>
        </w:rPr>
        <w:t xml:space="preserve"> </w:t>
      </w:r>
      <w:r w:rsidRPr="00FB72E2">
        <w:rPr>
          <w:rFonts w:ascii="Arial" w:hAnsi="Arial" w:cs="Arial"/>
          <w:sz w:val="24"/>
          <w:szCs w:val="24"/>
        </w:rPr>
        <w:t>CLP;</w:t>
      </w:r>
    </w:p>
    <w:p w:rsidR="002414FB" w:rsidRPr="00FB72E2" w:rsidRDefault="002414FB" w:rsidP="002414FB">
      <w:pPr>
        <w:spacing w:after="0" w:line="360" w:lineRule="auto"/>
        <w:ind w:hanging="426"/>
        <w:jc w:val="both"/>
        <w:rPr>
          <w:rFonts w:ascii="Arial" w:hAnsi="Arial" w:cs="Arial"/>
          <w:sz w:val="24"/>
          <w:szCs w:val="24"/>
        </w:rPr>
      </w:pPr>
      <w:r w:rsidRPr="00FB72E2">
        <w:rPr>
          <w:rFonts w:ascii="Arial" w:hAnsi="Arial" w:cs="Arial"/>
          <w:sz w:val="24"/>
          <w:szCs w:val="24"/>
        </w:rPr>
        <w:t>c)</w:t>
      </w:r>
      <w:r w:rsidRPr="00FB72E2">
        <w:rPr>
          <w:rFonts w:ascii="Arial" w:hAnsi="Arial" w:cs="Arial"/>
          <w:sz w:val="24"/>
          <w:szCs w:val="24"/>
        </w:rPr>
        <w:tab/>
        <w:t xml:space="preserve">které splňují kritéria pro klasifikaci v třídě nebezpečnosti „toxicita pro reprodukci" kategorie </w:t>
      </w:r>
      <w:proofErr w:type="gramStart"/>
      <w:r w:rsidRPr="00FB72E2">
        <w:rPr>
          <w:rFonts w:ascii="Arial" w:hAnsi="Arial" w:cs="Arial"/>
          <w:sz w:val="24"/>
          <w:szCs w:val="24"/>
        </w:rPr>
        <w:t>1A</w:t>
      </w:r>
      <w:proofErr w:type="gramEnd"/>
      <w:r w:rsidRPr="00FB72E2">
        <w:rPr>
          <w:rFonts w:ascii="Arial" w:hAnsi="Arial" w:cs="Arial"/>
          <w:sz w:val="24"/>
          <w:szCs w:val="24"/>
        </w:rPr>
        <w:t xml:space="preserve"> nebo 1B, členění „nepříznivé účinky na sex</w:t>
      </w:r>
      <w:r>
        <w:rPr>
          <w:rFonts w:ascii="Arial" w:hAnsi="Arial" w:cs="Arial"/>
          <w:sz w:val="24"/>
          <w:szCs w:val="24"/>
        </w:rPr>
        <w:t xml:space="preserve">uální funkci a plodnost nebo </w:t>
      </w:r>
      <w:proofErr w:type="spellStart"/>
      <w:r>
        <w:rPr>
          <w:rFonts w:ascii="Arial" w:hAnsi="Arial" w:cs="Arial"/>
          <w:sz w:val="24"/>
          <w:szCs w:val="24"/>
        </w:rPr>
        <w:t>navývoj</w:t>
      </w:r>
      <w:proofErr w:type="spellEnd"/>
      <w:r>
        <w:rPr>
          <w:rFonts w:ascii="Arial" w:hAnsi="Arial" w:cs="Arial"/>
          <w:sz w:val="24"/>
          <w:szCs w:val="24"/>
        </w:rPr>
        <w:t xml:space="preserve">“ v souladu </w:t>
      </w:r>
      <w:r w:rsidRPr="00FB72E2">
        <w:rPr>
          <w:rFonts w:ascii="Arial" w:hAnsi="Arial" w:cs="Arial"/>
          <w:sz w:val="24"/>
          <w:szCs w:val="24"/>
        </w:rPr>
        <w:t>s oddílem 3.7 přílohy I nařízení CLP</w:t>
      </w:r>
    </w:p>
    <w:p w:rsidR="002414FB" w:rsidRPr="00FB72E2" w:rsidRDefault="002414FB" w:rsidP="002414FB">
      <w:pPr>
        <w:spacing w:after="0" w:line="360" w:lineRule="auto"/>
        <w:ind w:hanging="426"/>
        <w:jc w:val="both"/>
        <w:rPr>
          <w:rFonts w:ascii="Arial" w:hAnsi="Arial" w:cs="Arial"/>
          <w:sz w:val="24"/>
          <w:szCs w:val="24"/>
        </w:rPr>
      </w:pPr>
      <w:r w:rsidRPr="00FB72E2">
        <w:rPr>
          <w:rFonts w:ascii="Arial" w:hAnsi="Arial" w:cs="Arial"/>
          <w:sz w:val="24"/>
          <w:szCs w:val="24"/>
        </w:rPr>
        <w:t>d)</w:t>
      </w:r>
      <w:r w:rsidRPr="00FB72E2">
        <w:rPr>
          <w:rFonts w:ascii="Arial" w:hAnsi="Arial" w:cs="Arial"/>
          <w:sz w:val="24"/>
          <w:szCs w:val="24"/>
        </w:rPr>
        <w:tab/>
        <w:t xml:space="preserve">látky, které jsou perzistentní, </w:t>
      </w:r>
      <w:proofErr w:type="spellStart"/>
      <w:r w:rsidRPr="00FB72E2">
        <w:rPr>
          <w:rFonts w:ascii="Arial" w:hAnsi="Arial" w:cs="Arial"/>
          <w:sz w:val="24"/>
          <w:szCs w:val="24"/>
        </w:rPr>
        <w:t>bioakumulativní</w:t>
      </w:r>
      <w:proofErr w:type="spellEnd"/>
      <w:r w:rsidRPr="00FB72E2">
        <w:rPr>
          <w:rFonts w:ascii="Arial" w:hAnsi="Arial" w:cs="Arial"/>
          <w:sz w:val="24"/>
          <w:szCs w:val="24"/>
        </w:rPr>
        <w:t xml:space="preserve"> a toxic</w:t>
      </w:r>
      <w:r w:rsidR="00B00ECD">
        <w:rPr>
          <w:rFonts w:ascii="Arial" w:hAnsi="Arial" w:cs="Arial"/>
          <w:sz w:val="24"/>
          <w:szCs w:val="24"/>
        </w:rPr>
        <w:t>ké podle kritérií stanovených v </w:t>
      </w:r>
      <w:r w:rsidRPr="00FB72E2">
        <w:rPr>
          <w:rFonts w:ascii="Arial" w:hAnsi="Arial" w:cs="Arial"/>
          <w:sz w:val="24"/>
          <w:szCs w:val="24"/>
        </w:rPr>
        <w:t>příloze XIII nařízení REACH;</w:t>
      </w:r>
    </w:p>
    <w:p w:rsidR="002414FB" w:rsidRPr="00FB72E2" w:rsidRDefault="002414FB" w:rsidP="002414FB">
      <w:pPr>
        <w:spacing w:after="0" w:line="360" w:lineRule="auto"/>
        <w:ind w:hanging="426"/>
        <w:jc w:val="both"/>
        <w:rPr>
          <w:rFonts w:ascii="Arial" w:hAnsi="Arial" w:cs="Arial"/>
          <w:sz w:val="24"/>
          <w:szCs w:val="24"/>
        </w:rPr>
      </w:pPr>
      <w:r w:rsidRPr="00FB72E2">
        <w:rPr>
          <w:rFonts w:ascii="Arial" w:hAnsi="Arial" w:cs="Arial"/>
          <w:sz w:val="24"/>
          <w:szCs w:val="24"/>
        </w:rPr>
        <w:t>e)</w:t>
      </w:r>
      <w:r w:rsidRPr="00FB72E2">
        <w:rPr>
          <w:rFonts w:ascii="Arial" w:hAnsi="Arial" w:cs="Arial"/>
          <w:sz w:val="24"/>
          <w:szCs w:val="24"/>
        </w:rPr>
        <w:tab/>
        <w:t xml:space="preserve">látky, které jsou vysoce perzistentní a vysoce </w:t>
      </w:r>
      <w:proofErr w:type="spellStart"/>
      <w:r w:rsidRPr="00FB72E2">
        <w:rPr>
          <w:rFonts w:ascii="Arial" w:hAnsi="Arial" w:cs="Arial"/>
          <w:sz w:val="24"/>
          <w:szCs w:val="24"/>
        </w:rPr>
        <w:t>bioakumulativní</w:t>
      </w:r>
      <w:proofErr w:type="spellEnd"/>
      <w:r w:rsidRPr="00FB72E2">
        <w:rPr>
          <w:rFonts w:ascii="Arial" w:hAnsi="Arial" w:cs="Arial"/>
          <w:sz w:val="24"/>
          <w:szCs w:val="24"/>
        </w:rPr>
        <w:t xml:space="preserve"> podle kritérií stanovených v příloze XIII nařízení REACH;</w:t>
      </w:r>
    </w:p>
    <w:p w:rsidR="002414FB" w:rsidRDefault="002414FB" w:rsidP="002414FB">
      <w:pPr>
        <w:spacing w:after="0" w:line="360" w:lineRule="auto"/>
        <w:ind w:hanging="426"/>
        <w:jc w:val="both"/>
        <w:rPr>
          <w:rFonts w:ascii="Arial" w:hAnsi="Arial" w:cs="Arial"/>
          <w:sz w:val="24"/>
          <w:szCs w:val="24"/>
        </w:rPr>
      </w:pPr>
      <w:r w:rsidRPr="00FB72E2">
        <w:rPr>
          <w:rFonts w:ascii="Arial" w:hAnsi="Arial" w:cs="Arial"/>
          <w:sz w:val="24"/>
          <w:szCs w:val="24"/>
        </w:rPr>
        <w:t>f)</w:t>
      </w:r>
      <w:r w:rsidRPr="00FB72E2">
        <w:rPr>
          <w:rFonts w:ascii="Arial" w:hAnsi="Arial" w:cs="Arial"/>
          <w:sz w:val="24"/>
          <w:szCs w:val="24"/>
        </w:rPr>
        <w:tab/>
        <w:t xml:space="preserve">látky například s vlastnostmi, vyvolávajícími narušení endokrinní činnosti nebo </w:t>
      </w:r>
      <w:r w:rsidRPr="00FB72E2">
        <w:rPr>
          <w:rFonts w:ascii="Arial" w:hAnsi="Arial" w:cs="Arial"/>
          <w:sz w:val="24"/>
          <w:szCs w:val="24"/>
        </w:rPr>
        <w:br/>
        <w:t xml:space="preserve">s perzistentními, </w:t>
      </w:r>
      <w:proofErr w:type="spellStart"/>
      <w:r w:rsidRPr="00FB72E2">
        <w:rPr>
          <w:rFonts w:ascii="Arial" w:hAnsi="Arial" w:cs="Arial"/>
          <w:sz w:val="24"/>
          <w:szCs w:val="24"/>
        </w:rPr>
        <w:t>bioakumulativními</w:t>
      </w:r>
      <w:proofErr w:type="spellEnd"/>
      <w:r w:rsidRPr="00FB72E2">
        <w:rPr>
          <w:rFonts w:ascii="Arial" w:hAnsi="Arial" w:cs="Arial"/>
          <w:sz w:val="24"/>
          <w:szCs w:val="24"/>
        </w:rPr>
        <w:t xml:space="preserve"> a toxickými vlastnostmi nebo s vysoce perzistentními a vysoce </w:t>
      </w:r>
      <w:proofErr w:type="spellStart"/>
      <w:r w:rsidRPr="00FB72E2">
        <w:rPr>
          <w:rFonts w:ascii="Arial" w:hAnsi="Arial" w:cs="Arial"/>
          <w:sz w:val="24"/>
          <w:szCs w:val="24"/>
        </w:rPr>
        <w:t>bioakumulativními</w:t>
      </w:r>
      <w:proofErr w:type="spellEnd"/>
      <w:r w:rsidRPr="00FB72E2">
        <w:rPr>
          <w:rFonts w:ascii="Arial" w:hAnsi="Arial" w:cs="Arial"/>
          <w:sz w:val="24"/>
          <w:szCs w:val="24"/>
        </w:rPr>
        <w:t xml:space="preserve"> vlastnostmi, které nesplňují kritéria písmen d) ani e), pro které existuje vědecký důkaz o možných vážných účincích na lidské zdraví nebo životní prostředí, jež vzbuzují stejné obavy jako účinky jiných látek </w:t>
      </w:r>
      <w:r w:rsidRPr="00FB72E2">
        <w:rPr>
          <w:rFonts w:ascii="Arial" w:hAnsi="Arial" w:cs="Arial"/>
          <w:sz w:val="24"/>
          <w:szCs w:val="24"/>
        </w:rPr>
        <w:lastRenderedPageBreak/>
        <w:t>uvedených v písmenech a) až e), a které jsou identifikovány v jednotlivých případech postupem podle článku 59 nařízení REACH.</w:t>
      </w:r>
    </w:p>
    <w:p w:rsidR="002414FB" w:rsidRDefault="002414FB" w:rsidP="002414FB">
      <w:pPr>
        <w:spacing w:after="0" w:line="360" w:lineRule="auto"/>
        <w:ind w:hanging="426"/>
        <w:jc w:val="both"/>
        <w:rPr>
          <w:rFonts w:ascii="Arial" w:hAnsi="Arial" w:cs="Arial"/>
          <w:sz w:val="24"/>
          <w:szCs w:val="24"/>
        </w:rPr>
      </w:pPr>
    </w:p>
    <w:p w:rsidR="00912F6C" w:rsidRPr="002414FB" w:rsidRDefault="002414FB" w:rsidP="002414FB">
      <w:pPr>
        <w:spacing w:after="0" w:line="360" w:lineRule="auto"/>
        <w:jc w:val="both"/>
        <w:rPr>
          <w:rStyle w:val="Hypertextovodkaz"/>
          <w:rFonts w:ascii="Arial" w:hAnsi="Arial" w:cs="Arial"/>
          <w:color w:val="auto"/>
          <w:sz w:val="24"/>
          <w:szCs w:val="24"/>
          <w:u w:val="none"/>
        </w:rPr>
      </w:pPr>
      <w:r>
        <w:rPr>
          <w:rFonts w:ascii="Arial" w:hAnsi="Arial" w:cs="Arial"/>
          <w:sz w:val="24"/>
          <w:szCs w:val="24"/>
        </w:rPr>
        <w:t>Látky SVHC jsou odbornými výbory ECHA doporučeny buď do Přílohy XIV (povolení) nebo do Přílohy XVII nařízení REACH.</w:t>
      </w:r>
    </w:p>
    <w:p w:rsidR="004526F1" w:rsidRPr="00BD2ABE" w:rsidRDefault="004526F1" w:rsidP="004526F1">
      <w:pPr>
        <w:spacing w:after="0" w:line="360" w:lineRule="auto"/>
        <w:jc w:val="both"/>
        <w:rPr>
          <w:rFonts w:ascii="Arial" w:hAnsi="Arial" w:cs="Arial"/>
          <w:b/>
          <w:sz w:val="24"/>
          <w:szCs w:val="24"/>
        </w:rPr>
      </w:pPr>
    </w:p>
    <w:p w:rsidR="0097519B" w:rsidRDefault="0097519B"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6D4761" w:rsidRDefault="006D4761" w:rsidP="004526F1">
      <w:pPr>
        <w:spacing w:after="0" w:line="360" w:lineRule="auto"/>
        <w:jc w:val="center"/>
        <w:rPr>
          <w:rFonts w:ascii="Arial" w:hAnsi="Arial" w:cs="Arial"/>
          <w:b/>
          <w:sz w:val="28"/>
          <w:szCs w:val="28"/>
        </w:rPr>
      </w:pPr>
    </w:p>
    <w:p w:rsidR="004526F1" w:rsidRPr="00BD2ABE" w:rsidRDefault="00885447" w:rsidP="004526F1">
      <w:pPr>
        <w:spacing w:after="0" w:line="360" w:lineRule="auto"/>
        <w:jc w:val="center"/>
        <w:rPr>
          <w:rFonts w:ascii="Arial" w:hAnsi="Arial" w:cs="Arial"/>
          <w:b/>
          <w:sz w:val="28"/>
          <w:szCs w:val="28"/>
        </w:rPr>
      </w:pPr>
      <w:r>
        <w:rPr>
          <w:rFonts w:ascii="Arial" w:hAnsi="Arial" w:cs="Arial"/>
          <w:b/>
          <w:sz w:val="28"/>
          <w:szCs w:val="28"/>
        </w:rPr>
        <w:lastRenderedPageBreak/>
        <w:t xml:space="preserve">6. </w:t>
      </w:r>
      <w:r w:rsidR="004526F1" w:rsidRPr="00BD2ABE">
        <w:rPr>
          <w:rFonts w:ascii="Arial" w:hAnsi="Arial" w:cs="Arial"/>
          <w:b/>
          <w:sz w:val="28"/>
          <w:szCs w:val="28"/>
        </w:rPr>
        <w:t>ENERGETIKA A OCHRANA KLIMATU</w:t>
      </w:r>
    </w:p>
    <w:p w:rsidR="004526F1" w:rsidRDefault="004526F1" w:rsidP="004526F1">
      <w:pPr>
        <w:spacing w:after="0" w:line="240" w:lineRule="auto"/>
        <w:jc w:val="both"/>
        <w:rPr>
          <w:rFonts w:ascii="Arial" w:eastAsia="Times New Roman" w:hAnsi="Arial" w:cs="Arial"/>
          <w:b/>
          <w:color w:val="000000"/>
          <w:sz w:val="24"/>
          <w:szCs w:val="24"/>
          <w:lang w:eastAsia="cs-CZ"/>
        </w:rPr>
      </w:pPr>
      <w:r w:rsidRPr="00102CA3">
        <w:rPr>
          <w:rFonts w:ascii="Arial" w:eastAsia="Times New Roman" w:hAnsi="Arial" w:cs="Arial"/>
          <w:b/>
          <w:color w:val="000000"/>
          <w:sz w:val="24"/>
          <w:szCs w:val="24"/>
          <w:lang w:eastAsia="cs-CZ"/>
        </w:rPr>
        <w:t>Právní rámec, který se týká obchodování</w:t>
      </w:r>
      <w:r w:rsidR="00B00ECD">
        <w:rPr>
          <w:rFonts w:ascii="Arial" w:eastAsia="Times New Roman" w:hAnsi="Arial" w:cs="Arial"/>
          <w:b/>
          <w:color w:val="000000"/>
          <w:sz w:val="24"/>
          <w:szCs w:val="24"/>
          <w:lang w:eastAsia="cs-CZ"/>
        </w:rPr>
        <w:t xml:space="preserve"> s emisemi skleníkových plynů v </w:t>
      </w:r>
      <w:r w:rsidRPr="00102CA3">
        <w:rPr>
          <w:rFonts w:ascii="Arial" w:eastAsia="Times New Roman" w:hAnsi="Arial" w:cs="Arial"/>
          <w:b/>
          <w:color w:val="000000"/>
          <w:sz w:val="24"/>
          <w:szCs w:val="24"/>
          <w:lang w:eastAsia="cs-CZ"/>
        </w:rPr>
        <w:t xml:space="preserve">Evropském systému obchodování s emisními </w:t>
      </w:r>
      <w:proofErr w:type="gramStart"/>
      <w:r w:rsidRPr="00102CA3">
        <w:rPr>
          <w:rFonts w:ascii="Arial" w:eastAsia="Times New Roman" w:hAnsi="Arial" w:cs="Arial"/>
          <w:b/>
          <w:color w:val="000000"/>
          <w:sz w:val="24"/>
          <w:szCs w:val="24"/>
          <w:lang w:eastAsia="cs-CZ"/>
        </w:rPr>
        <w:t>povolenkami - EU</w:t>
      </w:r>
      <w:proofErr w:type="gramEnd"/>
      <w:r w:rsidRPr="00102CA3">
        <w:rPr>
          <w:rFonts w:ascii="Arial" w:eastAsia="Times New Roman" w:hAnsi="Arial" w:cs="Arial"/>
          <w:b/>
          <w:color w:val="000000"/>
          <w:sz w:val="24"/>
          <w:szCs w:val="24"/>
          <w:lang w:eastAsia="cs-CZ"/>
        </w:rPr>
        <w:t xml:space="preserve"> ETS </w:t>
      </w:r>
    </w:p>
    <w:p w:rsidR="004526F1" w:rsidRDefault="004526F1" w:rsidP="004526F1">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ab/>
      </w:r>
    </w:p>
    <w:p w:rsidR="004526F1" w:rsidRPr="00102CA3" w:rsidRDefault="004526F1" w:rsidP="004526F1">
      <w:pPr>
        <w:spacing w:after="0" w:line="360" w:lineRule="auto"/>
        <w:jc w:val="both"/>
        <w:rPr>
          <w:rFonts w:ascii="Arial" w:eastAsia="Times New Roman" w:hAnsi="Arial" w:cs="Arial"/>
          <w:color w:val="000000"/>
          <w:sz w:val="24"/>
          <w:szCs w:val="24"/>
          <w:lang w:eastAsia="cs-CZ"/>
        </w:rPr>
      </w:pPr>
      <w:r>
        <w:rPr>
          <w:rFonts w:ascii="Arial" w:eastAsia="Times New Roman" w:hAnsi="Arial" w:cs="Arial"/>
          <w:b/>
          <w:color w:val="000000"/>
          <w:sz w:val="24"/>
          <w:szCs w:val="24"/>
          <w:lang w:eastAsia="cs-CZ"/>
        </w:rPr>
        <w:tab/>
      </w:r>
      <w:r w:rsidRPr="00102CA3">
        <w:rPr>
          <w:rFonts w:ascii="Arial" w:eastAsia="Times New Roman" w:hAnsi="Arial" w:cs="Arial"/>
          <w:color w:val="000000"/>
          <w:sz w:val="24"/>
          <w:szCs w:val="24"/>
          <w:lang w:eastAsia="cs-CZ"/>
        </w:rPr>
        <w:t xml:space="preserve">V ČR je systém upraven zákonem č. 383/2012 Sb., o podmínkách obchodování s povolenkami na emise skleníkových plynů. EU ETS je ovšem systém s vysokou mírou harmonizace na úrovni EU a jeho fungování je tedy upraveno několika dalšími nařízeními Evropské komise (zejména k monitorování, vykazování a ověřování emisí, k aukcím a rejstříku povolenek). Základním regulatorním pilířem EU ETS je směrnice č. 2003/87/ES, jejímž přijetím systém vznikl a která obsahuje základní pravidla jeho fungování (akt. ve znění </w:t>
      </w:r>
      <w:r w:rsidR="00583CBC">
        <w:rPr>
          <w:rFonts w:ascii="Arial" w:eastAsia="Times New Roman" w:hAnsi="Arial" w:cs="Arial"/>
          <w:color w:val="000000"/>
          <w:sz w:val="24"/>
          <w:szCs w:val="24"/>
          <w:lang w:eastAsia="cs-CZ"/>
        </w:rPr>
        <w:t>směrnice Evropského parlamentu a Rady (EU) 2018/</w:t>
      </w:r>
      <w:proofErr w:type="gramStart"/>
      <w:r w:rsidR="00583CBC">
        <w:rPr>
          <w:rFonts w:ascii="Arial" w:eastAsia="Times New Roman" w:hAnsi="Arial" w:cs="Arial"/>
          <w:color w:val="000000"/>
          <w:sz w:val="24"/>
          <w:szCs w:val="24"/>
          <w:lang w:eastAsia="cs-CZ"/>
        </w:rPr>
        <w:t xml:space="preserve">410 </w:t>
      </w:r>
      <w:r w:rsidRPr="00102CA3">
        <w:rPr>
          <w:rFonts w:ascii="Arial" w:eastAsia="Times New Roman" w:hAnsi="Arial" w:cs="Arial"/>
          <w:color w:val="000000"/>
          <w:sz w:val="24"/>
          <w:szCs w:val="24"/>
          <w:lang w:eastAsia="cs-CZ"/>
        </w:rPr>
        <w:t>)</w:t>
      </w:r>
      <w:proofErr w:type="gramEnd"/>
      <w:r w:rsidRPr="00102CA3">
        <w:rPr>
          <w:rFonts w:ascii="Arial" w:eastAsia="Times New Roman" w:hAnsi="Arial" w:cs="Arial"/>
          <w:color w:val="000000"/>
          <w:sz w:val="24"/>
          <w:szCs w:val="24"/>
          <w:lang w:eastAsia="cs-CZ"/>
        </w:rPr>
        <w:t xml:space="preserve">. </w:t>
      </w:r>
    </w:p>
    <w:p w:rsidR="004526F1" w:rsidRPr="00102CA3" w:rsidRDefault="004526F1" w:rsidP="004526F1">
      <w:pPr>
        <w:spacing w:after="0" w:line="240" w:lineRule="auto"/>
        <w:jc w:val="both"/>
        <w:rPr>
          <w:rFonts w:ascii="Arial" w:eastAsia="Times New Roman" w:hAnsi="Arial" w:cs="Arial"/>
          <w:b/>
          <w:color w:val="000000"/>
          <w:sz w:val="24"/>
          <w:szCs w:val="24"/>
          <w:lang w:eastAsia="cs-CZ"/>
        </w:rPr>
      </w:pPr>
    </w:p>
    <w:p w:rsidR="004526F1" w:rsidRDefault="004526F1" w:rsidP="004526F1">
      <w:pPr>
        <w:spacing w:after="0" w:line="240" w:lineRule="auto"/>
        <w:jc w:val="both"/>
        <w:rPr>
          <w:rFonts w:ascii="Arial" w:eastAsia="Times New Roman" w:hAnsi="Arial" w:cs="Arial"/>
          <w:b/>
          <w:color w:val="000000"/>
          <w:lang w:eastAsia="cs-CZ"/>
        </w:rPr>
      </w:pPr>
    </w:p>
    <w:p w:rsidR="004526F1" w:rsidRPr="00102CA3" w:rsidRDefault="004526F1" w:rsidP="004526F1">
      <w:pPr>
        <w:spacing w:after="0" w:line="360" w:lineRule="auto"/>
        <w:jc w:val="both"/>
        <w:rPr>
          <w:rFonts w:ascii="Arial" w:eastAsia="Times New Roman" w:hAnsi="Arial" w:cs="Arial"/>
          <w:b/>
          <w:color w:val="000000"/>
          <w:sz w:val="24"/>
          <w:szCs w:val="24"/>
          <w:lang w:eastAsia="cs-CZ"/>
        </w:rPr>
      </w:pPr>
      <w:r w:rsidRPr="00102CA3">
        <w:rPr>
          <w:rFonts w:ascii="Arial" w:eastAsia="Times New Roman" w:hAnsi="Arial" w:cs="Arial"/>
          <w:b/>
          <w:color w:val="000000"/>
          <w:sz w:val="24"/>
          <w:szCs w:val="24"/>
          <w:lang w:eastAsia="cs-CZ"/>
        </w:rPr>
        <w:t>Rámcová úmluva OSN o změně klimatu</w:t>
      </w:r>
    </w:p>
    <w:p w:rsidR="004526F1" w:rsidRPr="00102CA3" w:rsidRDefault="004526F1" w:rsidP="004526F1">
      <w:pPr>
        <w:spacing w:after="0" w:line="360" w:lineRule="auto"/>
        <w:jc w:val="both"/>
        <w:rPr>
          <w:rFonts w:ascii="Arial" w:eastAsia="Times New Roman" w:hAnsi="Arial" w:cs="Arial"/>
          <w:b/>
          <w:color w:val="000000"/>
          <w:sz w:val="24"/>
          <w:szCs w:val="24"/>
          <w:lang w:eastAsia="cs-CZ"/>
        </w:rPr>
      </w:pPr>
      <w:r w:rsidRPr="00102CA3">
        <w:rPr>
          <w:rFonts w:ascii="Arial" w:eastAsia="Times New Roman" w:hAnsi="Arial" w:cs="Arial"/>
          <w:b/>
          <w:color w:val="000000"/>
          <w:sz w:val="24"/>
          <w:szCs w:val="24"/>
          <w:lang w:eastAsia="cs-CZ"/>
        </w:rPr>
        <w:t>Práva smluvních stran</w:t>
      </w:r>
    </w:p>
    <w:p w:rsidR="004526F1" w:rsidRPr="00102CA3" w:rsidRDefault="004526F1" w:rsidP="002414FB">
      <w:pPr>
        <w:spacing w:after="0" w:line="360" w:lineRule="auto"/>
        <w:ind w:firstLine="708"/>
        <w:jc w:val="both"/>
        <w:rPr>
          <w:rFonts w:ascii="Arial" w:eastAsia="Times New Roman" w:hAnsi="Arial" w:cs="Arial"/>
          <w:color w:val="000000"/>
          <w:sz w:val="24"/>
          <w:szCs w:val="24"/>
          <w:lang w:eastAsia="cs-CZ"/>
        </w:rPr>
      </w:pPr>
      <w:r w:rsidRPr="00102CA3">
        <w:rPr>
          <w:rFonts w:ascii="Arial" w:eastAsia="Times New Roman" w:hAnsi="Arial" w:cs="Arial"/>
          <w:color w:val="000000"/>
          <w:sz w:val="24"/>
          <w:szCs w:val="24"/>
          <w:lang w:eastAsia="cs-CZ"/>
        </w:rPr>
        <w:t xml:space="preserve">Každá smluvní strana má především právo podílet se na rozhodování v rámci Konference smluvních stran Úmluvy (COP) a disponuje hlasovacím právem. </w:t>
      </w:r>
    </w:p>
    <w:p w:rsidR="00A6616A" w:rsidRDefault="00A6616A" w:rsidP="004526F1">
      <w:pPr>
        <w:autoSpaceDE w:val="0"/>
        <w:autoSpaceDN w:val="0"/>
        <w:adjustRightInd w:val="0"/>
        <w:spacing w:after="0" w:line="360" w:lineRule="auto"/>
        <w:jc w:val="both"/>
        <w:rPr>
          <w:rFonts w:ascii="Arial" w:eastAsia="Times New Roman" w:hAnsi="Arial" w:cs="Arial"/>
          <w:color w:val="000000"/>
          <w:sz w:val="24"/>
          <w:szCs w:val="24"/>
          <w:lang w:eastAsia="cs-CZ"/>
        </w:rPr>
      </w:pPr>
    </w:p>
    <w:p w:rsidR="004526F1" w:rsidRPr="00102CA3" w:rsidRDefault="004526F1" w:rsidP="004526F1">
      <w:pPr>
        <w:autoSpaceDE w:val="0"/>
        <w:autoSpaceDN w:val="0"/>
        <w:adjustRightInd w:val="0"/>
        <w:spacing w:after="0" w:line="360" w:lineRule="auto"/>
        <w:jc w:val="both"/>
        <w:rPr>
          <w:rFonts w:ascii="Arial" w:hAnsi="Arial" w:cs="Arial"/>
          <w:sz w:val="24"/>
          <w:szCs w:val="24"/>
        </w:rPr>
      </w:pPr>
      <w:r w:rsidRPr="00102CA3">
        <w:rPr>
          <w:rFonts w:ascii="Arial" w:hAnsi="Arial" w:cs="Arial"/>
          <w:sz w:val="24"/>
          <w:szCs w:val="24"/>
        </w:rPr>
        <w:t>Kdykoli po uplynutí tří let ode dne vstupu Úmluvy v platnost pro určitou smluvní stranu může tato smluvní strana od Úmluvy odstoupit písemným oznámením depozitáři.</w:t>
      </w:r>
    </w:p>
    <w:p w:rsidR="004526F1" w:rsidRPr="00102CA3" w:rsidRDefault="004526F1" w:rsidP="004526F1">
      <w:pPr>
        <w:spacing w:after="0" w:line="360" w:lineRule="auto"/>
        <w:jc w:val="both"/>
        <w:rPr>
          <w:rFonts w:ascii="Arial" w:eastAsia="Times New Roman" w:hAnsi="Arial" w:cs="Arial"/>
          <w:color w:val="000000"/>
          <w:sz w:val="24"/>
          <w:szCs w:val="24"/>
          <w:lang w:eastAsia="cs-CZ"/>
        </w:rPr>
      </w:pPr>
    </w:p>
    <w:p w:rsidR="004526F1" w:rsidRPr="00102CA3" w:rsidRDefault="004526F1" w:rsidP="004526F1">
      <w:pPr>
        <w:autoSpaceDE w:val="0"/>
        <w:autoSpaceDN w:val="0"/>
        <w:adjustRightInd w:val="0"/>
        <w:spacing w:after="0" w:line="360" w:lineRule="auto"/>
        <w:jc w:val="both"/>
        <w:rPr>
          <w:rFonts w:ascii="Arial" w:hAnsi="Arial" w:cs="Arial"/>
          <w:sz w:val="24"/>
          <w:szCs w:val="24"/>
        </w:rPr>
      </w:pPr>
      <w:r w:rsidRPr="00102CA3">
        <w:rPr>
          <w:rFonts w:ascii="Arial" w:hAnsi="Arial" w:cs="Arial"/>
          <w:sz w:val="24"/>
          <w:szCs w:val="24"/>
        </w:rPr>
        <w:t xml:space="preserve">Smluvní strany mají rovněž právo na a měly by podporovat udržitelný rozvoj. Politiky a opatření k ochraně klimatického systému by přitom měly odpovídat specifickým podmínkám každé smluvní strany, včetně potřeby </w:t>
      </w:r>
      <w:r w:rsidR="00B00ECD">
        <w:rPr>
          <w:rFonts w:ascii="Arial" w:hAnsi="Arial" w:cs="Arial"/>
          <w:sz w:val="24"/>
          <w:szCs w:val="24"/>
        </w:rPr>
        <w:t>hospodářského rozvoje, který je </w:t>
      </w:r>
      <w:r w:rsidRPr="00102CA3">
        <w:rPr>
          <w:rFonts w:ascii="Arial" w:hAnsi="Arial" w:cs="Arial"/>
          <w:sz w:val="24"/>
          <w:szCs w:val="24"/>
        </w:rPr>
        <w:t>jejich podmínkou.</w:t>
      </w:r>
    </w:p>
    <w:p w:rsidR="00912F6C" w:rsidRDefault="00912F6C" w:rsidP="004526F1">
      <w:pPr>
        <w:autoSpaceDE w:val="0"/>
        <w:autoSpaceDN w:val="0"/>
        <w:adjustRightInd w:val="0"/>
        <w:spacing w:after="0" w:line="360" w:lineRule="auto"/>
        <w:jc w:val="both"/>
        <w:rPr>
          <w:rFonts w:ascii="Arial" w:hAnsi="Arial" w:cs="Arial"/>
          <w:b/>
          <w:sz w:val="24"/>
          <w:szCs w:val="24"/>
        </w:rPr>
      </w:pPr>
    </w:p>
    <w:p w:rsidR="004526F1" w:rsidRPr="00102CA3" w:rsidRDefault="004526F1" w:rsidP="004526F1">
      <w:pPr>
        <w:autoSpaceDE w:val="0"/>
        <w:autoSpaceDN w:val="0"/>
        <w:adjustRightInd w:val="0"/>
        <w:spacing w:after="0" w:line="360" w:lineRule="auto"/>
        <w:jc w:val="both"/>
        <w:rPr>
          <w:rFonts w:ascii="Arial" w:hAnsi="Arial" w:cs="Arial"/>
          <w:b/>
          <w:sz w:val="24"/>
          <w:szCs w:val="24"/>
        </w:rPr>
      </w:pPr>
      <w:r w:rsidRPr="00102CA3">
        <w:rPr>
          <w:rFonts w:ascii="Arial" w:hAnsi="Arial" w:cs="Arial"/>
          <w:b/>
          <w:sz w:val="24"/>
          <w:szCs w:val="24"/>
        </w:rPr>
        <w:t>Povinnosti smluvních stran</w:t>
      </w:r>
    </w:p>
    <w:p w:rsidR="004526F1" w:rsidRPr="00102CA3" w:rsidRDefault="004526F1" w:rsidP="004526F1">
      <w:pPr>
        <w:autoSpaceDE w:val="0"/>
        <w:autoSpaceDN w:val="0"/>
        <w:adjustRightInd w:val="0"/>
        <w:spacing w:after="0" w:line="360" w:lineRule="auto"/>
        <w:jc w:val="both"/>
        <w:rPr>
          <w:rFonts w:ascii="Arial" w:hAnsi="Arial" w:cs="Arial"/>
          <w:b/>
          <w:sz w:val="24"/>
          <w:szCs w:val="24"/>
        </w:rPr>
      </w:pPr>
    </w:p>
    <w:p w:rsidR="004526F1" w:rsidRPr="00102CA3" w:rsidRDefault="004526F1" w:rsidP="00912F6C">
      <w:pPr>
        <w:autoSpaceDE w:val="0"/>
        <w:autoSpaceDN w:val="0"/>
        <w:adjustRightInd w:val="0"/>
        <w:spacing w:after="0" w:line="360" w:lineRule="auto"/>
        <w:ind w:firstLine="708"/>
        <w:jc w:val="both"/>
        <w:rPr>
          <w:rFonts w:ascii="Arial" w:hAnsi="Arial" w:cs="Arial"/>
          <w:sz w:val="24"/>
          <w:szCs w:val="24"/>
        </w:rPr>
      </w:pPr>
      <w:r w:rsidRPr="00102CA3">
        <w:rPr>
          <w:rFonts w:ascii="Arial" w:hAnsi="Arial" w:cs="Arial"/>
          <w:sz w:val="24"/>
          <w:szCs w:val="24"/>
        </w:rPr>
        <w:t xml:space="preserve">Úmluva rozděluje smluvní strany do dvou hlavních skupin, podle toho, jestli jsou nebo nejsou uvedeny v Příloze I Úmluvy. Příloha I obsahuje vymezení průmyslově rozvinutých zemí. Povinnosti rozvojových zemí (mimo Přílohu I) jsou oproti těmto smluvním stranám omezené. </w:t>
      </w:r>
    </w:p>
    <w:p w:rsidR="004526F1" w:rsidRPr="00102CA3" w:rsidRDefault="004526F1" w:rsidP="004526F1">
      <w:pPr>
        <w:autoSpaceDE w:val="0"/>
        <w:autoSpaceDN w:val="0"/>
        <w:adjustRightInd w:val="0"/>
        <w:spacing w:after="0" w:line="360" w:lineRule="auto"/>
        <w:jc w:val="both"/>
        <w:rPr>
          <w:rFonts w:ascii="Arial" w:hAnsi="Arial" w:cs="Arial"/>
          <w:sz w:val="24"/>
          <w:szCs w:val="24"/>
        </w:rPr>
      </w:pPr>
    </w:p>
    <w:p w:rsidR="004526F1" w:rsidRPr="00102CA3" w:rsidRDefault="004526F1" w:rsidP="004526F1">
      <w:pPr>
        <w:autoSpaceDE w:val="0"/>
        <w:autoSpaceDN w:val="0"/>
        <w:adjustRightInd w:val="0"/>
        <w:spacing w:after="0" w:line="360" w:lineRule="auto"/>
        <w:jc w:val="both"/>
        <w:rPr>
          <w:rFonts w:ascii="Arial" w:hAnsi="Arial" w:cs="Arial"/>
          <w:sz w:val="24"/>
          <w:szCs w:val="24"/>
        </w:rPr>
      </w:pPr>
      <w:r w:rsidRPr="00102CA3">
        <w:rPr>
          <w:rFonts w:ascii="Arial" w:hAnsi="Arial" w:cs="Arial"/>
          <w:sz w:val="24"/>
          <w:szCs w:val="24"/>
        </w:rPr>
        <w:t xml:space="preserve">Smluvní strany by měly chránit klimatický systém v souladu s jejich společnými, i když rozdílnými, odpovědnostmi a odpovídajícími schopnostmi. Smluvní strany rozvinutých </w:t>
      </w:r>
      <w:r w:rsidRPr="00102CA3">
        <w:rPr>
          <w:rFonts w:ascii="Arial" w:hAnsi="Arial" w:cs="Arial"/>
          <w:sz w:val="24"/>
          <w:szCs w:val="24"/>
        </w:rPr>
        <w:lastRenderedPageBreak/>
        <w:t>zemí by měly zaujmout vedoucí postavení v boji pr</w:t>
      </w:r>
      <w:r w:rsidR="00B00ECD">
        <w:rPr>
          <w:rFonts w:ascii="Arial" w:hAnsi="Arial" w:cs="Arial"/>
          <w:sz w:val="24"/>
          <w:szCs w:val="24"/>
        </w:rPr>
        <w:t>oti změně klimatu (v rámci tzv. </w:t>
      </w:r>
      <w:r w:rsidRPr="00102CA3">
        <w:rPr>
          <w:rFonts w:ascii="Arial" w:hAnsi="Arial" w:cs="Arial"/>
          <w:sz w:val="24"/>
          <w:szCs w:val="24"/>
        </w:rPr>
        <w:t>principu společně sdílené, ale diferencované odpovědnosti).</w:t>
      </w:r>
    </w:p>
    <w:p w:rsidR="004526F1" w:rsidRPr="00102CA3" w:rsidRDefault="004526F1" w:rsidP="004526F1">
      <w:pPr>
        <w:autoSpaceDE w:val="0"/>
        <w:autoSpaceDN w:val="0"/>
        <w:adjustRightInd w:val="0"/>
        <w:spacing w:after="0" w:line="360" w:lineRule="auto"/>
        <w:jc w:val="both"/>
        <w:rPr>
          <w:rFonts w:ascii="Arial" w:hAnsi="Arial" w:cs="Arial"/>
          <w:sz w:val="24"/>
          <w:szCs w:val="24"/>
        </w:rPr>
      </w:pPr>
    </w:p>
    <w:p w:rsidR="004526F1" w:rsidRPr="00102CA3" w:rsidRDefault="004526F1" w:rsidP="004526F1">
      <w:pPr>
        <w:autoSpaceDE w:val="0"/>
        <w:autoSpaceDN w:val="0"/>
        <w:adjustRightInd w:val="0"/>
        <w:spacing w:after="0" w:line="360" w:lineRule="auto"/>
        <w:jc w:val="both"/>
        <w:rPr>
          <w:rFonts w:ascii="Arial" w:hAnsi="Arial" w:cs="Arial"/>
          <w:sz w:val="24"/>
          <w:szCs w:val="24"/>
        </w:rPr>
      </w:pPr>
      <w:r w:rsidRPr="00102CA3">
        <w:rPr>
          <w:rFonts w:ascii="Arial" w:hAnsi="Arial" w:cs="Arial"/>
          <w:sz w:val="24"/>
          <w:szCs w:val="24"/>
        </w:rPr>
        <w:t>Smluvní strany rozvinutých zemí zahrnuté v Příloze II navíc mají povinnost poskytovat rozvojovým zemím finanční zdroje na pokrytí nákladů souvisejících s reportingem, převodem technologií, budováním kapacit a podporou přizpůsobení se nepříznivým dopadům změny klimatu.</w:t>
      </w:r>
    </w:p>
    <w:p w:rsidR="004526F1" w:rsidRPr="00102CA3" w:rsidRDefault="004526F1" w:rsidP="004526F1">
      <w:pPr>
        <w:autoSpaceDE w:val="0"/>
        <w:autoSpaceDN w:val="0"/>
        <w:adjustRightInd w:val="0"/>
        <w:spacing w:after="0" w:line="360" w:lineRule="auto"/>
        <w:jc w:val="both"/>
        <w:rPr>
          <w:rFonts w:ascii="Arial" w:hAnsi="Arial" w:cs="Arial"/>
          <w:sz w:val="24"/>
          <w:szCs w:val="24"/>
        </w:rPr>
      </w:pPr>
    </w:p>
    <w:p w:rsidR="004526F1" w:rsidRPr="00102CA3" w:rsidRDefault="004526F1" w:rsidP="004526F1">
      <w:pPr>
        <w:autoSpaceDE w:val="0"/>
        <w:autoSpaceDN w:val="0"/>
        <w:adjustRightInd w:val="0"/>
        <w:spacing w:after="0" w:line="360" w:lineRule="auto"/>
        <w:jc w:val="both"/>
        <w:rPr>
          <w:rFonts w:ascii="Arial" w:hAnsi="Arial" w:cs="Arial"/>
          <w:sz w:val="24"/>
          <w:szCs w:val="24"/>
        </w:rPr>
      </w:pPr>
      <w:r w:rsidRPr="00102CA3">
        <w:rPr>
          <w:rFonts w:ascii="Arial" w:hAnsi="Arial" w:cs="Arial"/>
          <w:sz w:val="24"/>
          <w:szCs w:val="24"/>
        </w:rPr>
        <w:t>Závazky smluvních stran stanovuje čl. 4 Úmluvy. Všechny smluvní strany musí:</w:t>
      </w:r>
    </w:p>
    <w:p w:rsidR="004526F1" w:rsidRPr="00102CA3" w:rsidRDefault="004526F1" w:rsidP="004526F1">
      <w:pPr>
        <w:autoSpaceDE w:val="0"/>
        <w:autoSpaceDN w:val="0"/>
        <w:adjustRightInd w:val="0"/>
        <w:spacing w:after="0" w:line="360" w:lineRule="auto"/>
        <w:jc w:val="both"/>
        <w:rPr>
          <w:rFonts w:ascii="Arial" w:hAnsi="Arial" w:cs="Arial"/>
          <w:sz w:val="24"/>
          <w:szCs w:val="24"/>
        </w:rPr>
      </w:pPr>
    </w:p>
    <w:p w:rsidR="004526F1" w:rsidRPr="00102CA3" w:rsidRDefault="004526F1" w:rsidP="004526F1">
      <w:pPr>
        <w:pStyle w:val="Odstavecseseznamem"/>
        <w:numPr>
          <w:ilvl w:val="0"/>
          <w:numId w:val="13"/>
        </w:numPr>
        <w:autoSpaceDE w:val="0"/>
        <w:autoSpaceDN w:val="0"/>
        <w:adjustRightInd w:val="0"/>
        <w:spacing w:after="0" w:line="360" w:lineRule="auto"/>
        <w:ind w:left="0"/>
        <w:jc w:val="both"/>
        <w:rPr>
          <w:rFonts w:ascii="Arial" w:hAnsi="Arial" w:cs="Arial"/>
          <w:sz w:val="24"/>
          <w:szCs w:val="24"/>
        </w:rPr>
      </w:pPr>
      <w:r w:rsidRPr="00102CA3">
        <w:rPr>
          <w:rFonts w:ascii="Arial" w:hAnsi="Arial" w:cs="Arial"/>
          <w:sz w:val="24"/>
          <w:szCs w:val="24"/>
        </w:rPr>
        <w:t>Provádět inventarizaci emisí a propadů sklení</w:t>
      </w:r>
      <w:r w:rsidR="00B00ECD">
        <w:rPr>
          <w:rFonts w:ascii="Arial" w:hAnsi="Arial" w:cs="Arial"/>
          <w:sz w:val="24"/>
          <w:szCs w:val="24"/>
        </w:rPr>
        <w:t>kových plynů za použití metodik a </w:t>
      </w:r>
      <w:r w:rsidRPr="00102CA3">
        <w:rPr>
          <w:rFonts w:ascii="Arial" w:hAnsi="Arial" w:cs="Arial"/>
          <w:sz w:val="24"/>
          <w:szCs w:val="24"/>
        </w:rPr>
        <w:t>postupů dohodnutých konferencí smluvních stran</w:t>
      </w:r>
      <w:r w:rsidRPr="00102CA3">
        <w:rPr>
          <w:rFonts w:ascii="Arial" w:eastAsia="Times New Roman" w:hAnsi="Arial" w:cs="Arial"/>
          <w:sz w:val="24"/>
          <w:szCs w:val="24"/>
          <w:lang w:eastAsia="cs-CZ"/>
        </w:rPr>
        <w:t>;</w:t>
      </w:r>
    </w:p>
    <w:p w:rsidR="004526F1" w:rsidRPr="00102CA3" w:rsidRDefault="004526F1" w:rsidP="004526F1">
      <w:pPr>
        <w:pStyle w:val="Odstavecseseznamem"/>
        <w:numPr>
          <w:ilvl w:val="0"/>
          <w:numId w:val="13"/>
        </w:numPr>
        <w:autoSpaceDE w:val="0"/>
        <w:autoSpaceDN w:val="0"/>
        <w:adjustRightInd w:val="0"/>
        <w:spacing w:after="0" w:line="360" w:lineRule="auto"/>
        <w:ind w:left="0"/>
        <w:jc w:val="both"/>
        <w:rPr>
          <w:rFonts w:ascii="Arial" w:hAnsi="Arial" w:cs="Arial"/>
          <w:sz w:val="24"/>
          <w:szCs w:val="24"/>
        </w:rPr>
      </w:pPr>
      <w:r w:rsidRPr="00102CA3">
        <w:rPr>
          <w:rFonts w:ascii="Arial" w:hAnsi="Arial" w:cs="Arial"/>
          <w:sz w:val="24"/>
          <w:szCs w:val="24"/>
        </w:rPr>
        <w:t xml:space="preserve">formulovat, uplatňovat, zveřejňovat a pravidelně aktualizovat programy obsahující </w:t>
      </w:r>
      <w:proofErr w:type="spellStart"/>
      <w:r w:rsidRPr="00102CA3">
        <w:rPr>
          <w:rFonts w:ascii="Arial" w:hAnsi="Arial" w:cs="Arial"/>
          <w:sz w:val="24"/>
          <w:szCs w:val="24"/>
        </w:rPr>
        <w:t>mitigační</w:t>
      </w:r>
      <w:proofErr w:type="spellEnd"/>
      <w:r w:rsidRPr="00102CA3">
        <w:rPr>
          <w:rFonts w:ascii="Arial" w:hAnsi="Arial" w:cs="Arial"/>
          <w:sz w:val="24"/>
          <w:szCs w:val="24"/>
        </w:rPr>
        <w:t xml:space="preserve"> a adaptační opatření</w:t>
      </w:r>
      <w:r w:rsidRPr="00102CA3">
        <w:rPr>
          <w:rFonts w:ascii="Arial" w:eastAsia="Times New Roman" w:hAnsi="Arial" w:cs="Arial"/>
          <w:sz w:val="24"/>
          <w:szCs w:val="24"/>
          <w:lang w:eastAsia="cs-CZ"/>
        </w:rPr>
        <w:t>;</w:t>
      </w:r>
    </w:p>
    <w:p w:rsidR="004526F1" w:rsidRPr="00102CA3" w:rsidRDefault="004526F1" w:rsidP="004526F1">
      <w:pPr>
        <w:pStyle w:val="Odstavecseseznamem"/>
        <w:numPr>
          <w:ilvl w:val="0"/>
          <w:numId w:val="13"/>
        </w:numPr>
        <w:autoSpaceDE w:val="0"/>
        <w:autoSpaceDN w:val="0"/>
        <w:adjustRightInd w:val="0"/>
        <w:spacing w:after="0" w:line="360" w:lineRule="auto"/>
        <w:ind w:left="0"/>
        <w:jc w:val="both"/>
        <w:rPr>
          <w:rFonts w:ascii="Arial" w:hAnsi="Arial" w:cs="Arial"/>
          <w:sz w:val="24"/>
          <w:szCs w:val="24"/>
        </w:rPr>
      </w:pPr>
      <w:r w:rsidRPr="00102CA3">
        <w:rPr>
          <w:rFonts w:ascii="Arial" w:hAnsi="Arial" w:cs="Arial"/>
          <w:sz w:val="24"/>
          <w:szCs w:val="24"/>
        </w:rPr>
        <w:t>podporovat vývoj, využití a rozšiřování technologií, vedoucích ke snižování emisí skleníkových plynů ve všech sektorech</w:t>
      </w:r>
      <w:r w:rsidRPr="00102CA3">
        <w:rPr>
          <w:rFonts w:ascii="Arial" w:eastAsia="Times New Roman" w:hAnsi="Arial" w:cs="Arial"/>
          <w:sz w:val="24"/>
          <w:szCs w:val="24"/>
          <w:lang w:eastAsia="cs-CZ"/>
        </w:rPr>
        <w:t>;</w:t>
      </w:r>
    </w:p>
    <w:p w:rsidR="004526F1" w:rsidRPr="00102CA3" w:rsidRDefault="004526F1" w:rsidP="004526F1">
      <w:pPr>
        <w:pStyle w:val="Odstavecseseznamem"/>
        <w:numPr>
          <w:ilvl w:val="0"/>
          <w:numId w:val="13"/>
        </w:numPr>
        <w:autoSpaceDE w:val="0"/>
        <w:autoSpaceDN w:val="0"/>
        <w:adjustRightInd w:val="0"/>
        <w:spacing w:after="0" w:line="360" w:lineRule="auto"/>
        <w:ind w:left="0"/>
        <w:jc w:val="both"/>
        <w:rPr>
          <w:rFonts w:ascii="Arial" w:hAnsi="Arial" w:cs="Arial"/>
          <w:sz w:val="24"/>
          <w:szCs w:val="24"/>
        </w:rPr>
      </w:pPr>
      <w:r w:rsidRPr="00102CA3">
        <w:rPr>
          <w:rFonts w:ascii="Arial" w:hAnsi="Arial" w:cs="Arial"/>
          <w:sz w:val="24"/>
          <w:szCs w:val="24"/>
        </w:rPr>
        <w:t>podporovat udržitelné hospodaření s propady a rezervoáry skleníkových plynů</w:t>
      </w:r>
      <w:r w:rsidRPr="00102CA3">
        <w:rPr>
          <w:rFonts w:ascii="Arial" w:eastAsia="Times New Roman" w:hAnsi="Arial" w:cs="Arial"/>
          <w:sz w:val="24"/>
          <w:szCs w:val="24"/>
          <w:lang w:eastAsia="cs-CZ"/>
        </w:rPr>
        <w:t>;</w:t>
      </w:r>
    </w:p>
    <w:p w:rsidR="004526F1" w:rsidRPr="00102CA3" w:rsidRDefault="004526F1" w:rsidP="004526F1">
      <w:pPr>
        <w:pStyle w:val="Odstavecseseznamem"/>
        <w:numPr>
          <w:ilvl w:val="0"/>
          <w:numId w:val="13"/>
        </w:numPr>
        <w:autoSpaceDE w:val="0"/>
        <w:autoSpaceDN w:val="0"/>
        <w:adjustRightInd w:val="0"/>
        <w:spacing w:after="0" w:line="360" w:lineRule="auto"/>
        <w:ind w:left="0"/>
        <w:jc w:val="both"/>
        <w:rPr>
          <w:rFonts w:ascii="Arial" w:hAnsi="Arial" w:cs="Arial"/>
          <w:sz w:val="24"/>
          <w:szCs w:val="24"/>
        </w:rPr>
      </w:pPr>
      <w:r w:rsidRPr="00102CA3">
        <w:rPr>
          <w:rFonts w:ascii="Arial" w:hAnsi="Arial" w:cs="Arial"/>
          <w:sz w:val="24"/>
          <w:szCs w:val="24"/>
        </w:rPr>
        <w:t>spolupracovat při přípravě na adaptaci vůči dopadům změny klimatu</w:t>
      </w:r>
      <w:r w:rsidRPr="00102CA3">
        <w:rPr>
          <w:rFonts w:ascii="Arial" w:eastAsia="Times New Roman" w:hAnsi="Arial" w:cs="Arial"/>
          <w:sz w:val="24"/>
          <w:szCs w:val="24"/>
          <w:lang w:eastAsia="cs-CZ"/>
        </w:rPr>
        <w:t>;</w:t>
      </w:r>
    </w:p>
    <w:p w:rsidR="004526F1" w:rsidRPr="00102CA3" w:rsidRDefault="004526F1" w:rsidP="004526F1">
      <w:pPr>
        <w:pStyle w:val="Odstavecseseznamem"/>
        <w:numPr>
          <w:ilvl w:val="0"/>
          <w:numId w:val="13"/>
        </w:numPr>
        <w:autoSpaceDE w:val="0"/>
        <w:autoSpaceDN w:val="0"/>
        <w:adjustRightInd w:val="0"/>
        <w:spacing w:after="0" w:line="360" w:lineRule="auto"/>
        <w:ind w:left="0"/>
        <w:jc w:val="both"/>
        <w:rPr>
          <w:rFonts w:ascii="Arial" w:hAnsi="Arial" w:cs="Arial"/>
          <w:sz w:val="24"/>
          <w:szCs w:val="24"/>
        </w:rPr>
      </w:pPr>
      <w:r w:rsidRPr="00102CA3">
        <w:rPr>
          <w:rFonts w:ascii="Arial" w:hAnsi="Arial" w:cs="Arial"/>
          <w:sz w:val="24"/>
          <w:szCs w:val="24"/>
        </w:rPr>
        <w:t>ve vzájemné spolupráci podporovat výzkum, vývo</w:t>
      </w:r>
      <w:r w:rsidR="00B00ECD">
        <w:rPr>
          <w:rFonts w:ascii="Arial" w:hAnsi="Arial" w:cs="Arial"/>
          <w:sz w:val="24"/>
          <w:szCs w:val="24"/>
        </w:rPr>
        <w:t>j, vzdělávání, výměnu informací a </w:t>
      </w:r>
      <w:r w:rsidRPr="00102CA3">
        <w:rPr>
          <w:rFonts w:ascii="Arial" w:hAnsi="Arial" w:cs="Arial"/>
          <w:sz w:val="24"/>
          <w:szCs w:val="24"/>
        </w:rPr>
        <w:t>přenos technologií v souvislosti se změnou klimatu</w:t>
      </w:r>
      <w:r w:rsidRPr="00102CA3">
        <w:rPr>
          <w:rFonts w:ascii="Arial" w:eastAsia="Times New Roman" w:hAnsi="Arial" w:cs="Arial"/>
          <w:sz w:val="24"/>
          <w:szCs w:val="24"/>
          <w:lang w:eastAsia="cs-CZ"/>
        </w:rPr>
        <w:t>;</w:t>
      </w:r>
    </w:p>
    <w:p w:rsidR="004526F1" w:rsidRPr="00102CA3" w:rsidRDefault="004526F1" w:rsidP="004526F1">
      <w:pPr>
        <w:pStyle w:val="Odstavecseseznamem"/>
        <w:numPr>
          <w:ilvl w:val="0"/>
          <w:numId w:val="13"/>
        </w:numPr>
        <w:autoSpaceDE w:val="0"/>
        <w:autoSpaceDN w:val="0"/>
        <w:adjustRightInd w:val="0"/>
        <w:spacing w:after="0" w:line="360" w:lineRule="auto"/>
        <w:ind w:left="0"/>
        <w:jc w:val="both"/>
        <w:rPr>
          <w:rFonts w:ascii="Arial" w:hAnsi="Arial" w:cs="Arial"/>
          <w:sz w:val="24"/>
          <w:szCs w:val="24"/>
        </w:rPr>
      </w:pPr>
      <w:r w:rsidRPr="00102CA3">
        <w:rPr>
          <w:rFonts w:ascii="Arial" w:hAnsi="Arial" w:cs="Arial"/>
          <w:sz w:val="24"/>
          <w:szCs w:val="24"/>
        </w:rPr>
        <w:t>poskytovat prostřednictvím Sekretariátu Úmluvy informace o provádění Úmluvy v souladu s čl. 12 (tzv. Národní sdělení).</w:t>
      </w:r>
    </w:p>
    <w:p w:rsidR="004526F1" w:rsidRPr="00102CA3" w:rsidRDefault="004526F1" w:rsidP="004526F1">
      <w:pPr>
        <w:autoSpaceDE w:val="0"/>
        <w:autoSpaceDN w:val="0"/>
        <w:adjustRightInd w:val="0"/>
        <w:spacing w:after="0" w:line="360" w:lineRule="auto"/>
        <w:jc w:val="both"/>
        <w:rPr>
          <w:rFonts w:ascii="Arial" w:hAnsi="Arial" w:cs="Arial"/>
          <w:sz w:val="24"/>
          <w:szCs w:val="24"/>
        </w:rPr>
      </w:pPr>
    </w:p>
    <w:p w:rsidR="004526F1" w:rsidRPr="00102CA3" w:rsidRDefault="004526F1" w:rsidP="004526F1">
      <w:pPr>
        <w:autoSpaceDE w:val="0"/>
        <w:autoSpaceDN w:val="0"/>
        <w:adjustRightInd w:val="0"/>
        <w:spacing w:after="0" w:line="360" w:lineRule="auto"/>
        <w:jc w:val="both"/>
        <w:rPr>
          <w:rFonts w:ascii="Arial" w:hAnsi="Arial" w:cs="Arial"/>
          <w:sz w:val="24"/>
          <w:szCs w:val="24"/>
        </w:rPr>
      </w:pPr>
      <w:r w:rsidRPr="00102CA3">
        <w:rPr>
          <w:rFonts w:ascii="Arial" w:hAnsi="Arial" w:cs="Arial"/>
          <w:sz w:val="24"/>
          <w:szCs w:val="24"/>
        </w:rPr>
        <w:t xml:space="preserve">Smluvní strany zahrnuté v Příloze I mají navíc závazek přijmout odpovídající politiky </w:t>
      </w:r>
      <w:r w:rsidR="00B00ECD">
        <w:rPr>
          <w:rFonts w:ascii="Arial" w:hAnsi="Arial" w:cs="Arial"/>
          <w:sz w:val="24"/>
          <w:szCs w:val="24"/>
        </w:rPr>
        <w:t>a </w:t>
      </w:r>
      <w:r w:rsidRPr="00102CA3">
        <w:rPr>
          <w:rFonts w:ascii="Arial" w:hAnsi="Arial" w:cs="Arial"/>
          <w:sz w:val="24"/>
          <w:szCs w:val="24"/>
        </w:rPr>
        <w:t>opatření ke snížení emisí skleníkových plynů a chránit a rozšiřovat propady skleníkových plynů a podávat informace o těchto politikách a opatřeních, včetně projekcí emisí a propadů skleníkových plynů. Tyto informace jsou předmětem pravidelného mezinárodního expertního přezkumu.</w:t>
      </w:r>
    </w:p>
    <w:p w:rsidR="004526F1" w:rsidRPr="007001D0" w:rsidRDefault="004526F1" w:rsidP="004526F1">
      <w:pPr>
        <w:spacing w:after="0" w:line="360" w:lineRule="auto"/>
        <w:jc w:val="both"/>
        <w:rPr>
          <w:rFonts w:ascii="Arial" w:eastAsia="Times New Roman" w:hAnsi="Arial" w:cs="Arial"/>
          <w:b/>
          <w:color w:val="000000"/>
          <w:sz w:val="24"/>
          <w:szCs w:val="24"/>
          <w:lang w:eastAsia="cs-CZ"/>
        </w:rPr>
      </w:pPr>
    </w:p>
    <w:p w:rsidR="004526F1" w:rsidRPr="007001D0" w:rsidRDefault="004526F1" w:rsidP="004526F1">
      <w:pPr>
        <w:jc w:val="both"/>
        <w:rPr>
          <w:rFonts w:ascii="Arial" w:eastAsia="Times New Roman" w:hAnsi="Arial" w:cs="Arial"/>
          <w:b/>
          <w:color w:val="000000"/>
          <w:sz w:val="24"/>
          <w:szCs w:val="24"/>
          <w:lang w:eastAsia="cs-CZ"/>
        </w:rPr>
      </w:pPr>
      <w:r w:rsidRPr="007001D0">
        <w:rPr>
          <w:rFonts w:ascii="Arial" w:eastAsia="Times New Roman" w:hAnsi="Arial" w:cs="Arial"/>
          <w:b/>
          <w:color w:val="000000"/>
          <w:sz w:val="24"/>
          <w:szCs w:val="24"/>
          <w:lang w:eastAsia="cs-CZ"/>
        </w:rPr>
        <w:t>Klíčové sektory a aktivity zaměřené na snižování emisí skleníkových plynů</w:t>
      </w:r>
    </w:p>
    <w:p w:rsidR="004526F1" w:rsidRPr="007001D0" w:rsidRDefault="004526F1" w:rsidP="004526F1">
      <w:pPr>
        <w:spacing w:line="360" w:lineRule="auto"/>
        <w:ind w:firstLine="708"/>
        <w:jc w:val="both"/>
        <w:rPr>
          <w:rFonts w:ascii="Arial" w:hAnsi="Arial" w:cs="Arial"/>
          <w:sz w:val="24"/>
          <w:szCs w:val="24"/>
        </w:rPr>
      </w:pPr>
      <w:r w:rsidRPr="007001D0">
        <w:rPr>
          <w:rFonts w:ascii="Arial" w:hAnsi="Arial" w:cs="Arial"/>
          <w:sz w:val="24"/>
          <w:szCs w:val="24"/>
        </w:rPr>
        <w:t xml:space="preserve">Dominantní emisní kategorií je v ČR sektor </w:t>
      </w:r>
      <w:r w:rsidRPr="007001D0">
        <w:rPr>
          <w:rFonts w:ascii="Arial" w:hAnsi="Arial" w:cs="Arial"/>
          <w:b/>
          <w:sz w:val="24"/>
          <w:szCs w:val="24"/>
        </w:rPr>
        <w:t>Spalovacích procesů</w:t>
      </w:r>
      <w:r w:rsidRPr="007001D0">
        <w:rPr>
          <w:rFonts w:ascii="Arial" w:hAnsi="Arial" w:cs="Arial"/>
          <w:sz w:val="24"/>
          <w:szCs w:val="24"/>
        </w:rPr>
        <w:t>, který zahrnuje, kromě energetického průmyslu, veškeré spalování paliv v dopravě, domácnostech i službách. Podíl tohoto sektoru předs</w:t>
      </w:r>
      <w:r w:rsidR="00B00ECD">
        <w:rPr>
          <w:rFonts w:ascii="Arial" w:hAnsi="Arial" w:cs="Arial"/>
          <w:sz w:val="24"/>
          <w:szCs w:val="24"/>
        </w:rPr>
        <w:t xml:space="preserve">tavoval v roce </w:t>
      </w:r>
      <w:r w:rsidR="00583CBC">
        <w:rPr>
          <w:rFonts w:ascii="Arial" w:hAnsi="Arial" w:cs="Arial"/>
          <w:sz w:val="24"/>
          <w:szCs w:val="24"/>
        </w:rPr>
        <w:t>2019</w:t>
      </w:r>
      <w:r w:rsidR="00B00ECD">
        <w:rPr>
          <w:rFonts w:ascii="Arial" w:hAnsi="Arial" w:cs="Arial"/>
          <w:sz w:val="24"/>
          <w:szCs w:val="24"/>
        </w:rPr>
        <w:t xml:space="preserve"> </w:t>
      </w:r>
      <w:r w:rsidR="00583CBC">
        <w:rPr>
          <w:rFonts w:ascii="Arial" w:hAnsi="Arial" w:cs="Arial"/>
          <w:sz w:val="24"/>
          <w:szCs w:val="24"/>
        </w:rPr>
        <w:t xml:space="preserve">téměř </w:t>
      </w:r>
      <w:proofErr w:type="gramStart"/>
      <w:r w:rsidR="00583CBC">
        <w:rPr>
          <w:rFonts w:ascii="Arial" w:hAnsi="Arial" w:cs="Arial"/>
          <w:sz w:val="24"/>
          <w:szCs w:val="24"/>
        </w:rPr>
        <w:t>69 </w:t>
      </w:r>
      <w:r w:rsidR="00B00ECD">
        <w:rPr>
          <w:rFonts w:ascii="Arial" w:hAnsi="Arial" w:cs="Arial"/>
          <w:sz w:val="24"/>
          <w:szCs w:val="24"/>
        </w:rPr>
        <w:t> </w:t>
      </w:r>
      <w:r w:rsidRPr="007001D0">
        <w:rPr>
          <w:rFonts w:ascii="Arial" w:hAnsi="Arial" w:cs="Arial"/>
          <w:sz w:val="24"/>
          <w:szCs w:val="24"/>
        </w:rPr>
        <w:t>%</w:t>
      </w:r>
      <w:proofErr w:type="gramEnd"/>
      <w:r w:rsidRPr="007001D0">
        <w:rPr>
          <w:rFonts w:ascii="Arial" w:hAnsi="Arial" w:cs="Arial"/>
          <w:sz w:val="24"/>
          <w:szCs w:val="24"/>
        </w:rPr>
        <w:t xml:space="preserve"> celkových emisí skleníkových plynů. V podrobnějším členění připadalo na</w:t>
      </w:r>
      <w:r w:rsidR="00B00ECD">
        <w:rPr>
          <w:rFonts w:ascii="Arial" w:hAnsi="Arial" w:cs="Arial"/>
          <w:sz w:val="24"/>
          <w:szCs w:val="24"/>
        </w:rPr>
        <w:t> </w:t>
      </w:r>
      <w:r w:rsidRPr="007001D0">
        <w:rPr>
          <w:rFonts w:ascii="Arial" w:hAnsi="Arial" w:cs="Arial"/>
          <w:sz w:val="24"/>
          <w:szCs w:val="24"/>
        </w:rPr>
        <w:t xml:space="preserve">energetický </w:t>
      </w:r>
      <w:r w:rsidRPr="007001D0">
        <w:rPr>
          <w:rFonts w:ascii="Arial" w:hAnsi="Arial" w:cs="Arial"/>
          <w:sz w:val="24"/>
          <w:szCs w:val="24"/>
        </w:rPr>
        <w:lastRenderedPageBreak/>
        <w:t xml:space="preserve">průmysl </w:t>
      </w:r>
      <w:r w:rsidR="00583CBC">
        <w:rPr>
          <w:rFonts w:ascii="Arial" w:hAnsi="Arial" w:cs="Arial"/>
          <w:sz w:val="24"/>
          <w:szCs w:val="24"/>
        </w:rPr>
        <w:t>36</w:t>
      </w:r>
      <w:r w:rsidRPr="007001D0">
        <w:rPr>
          <w:rFonts w:ascii="Arial" w:hAnsi="Arial" w:cs="Arial"/>
          <w:sz w:val="24"/>
          <w:szCs w:val="24"/>
        </w:rPr>
        <w:t xml:space="preserve"> % emisí, </w:t>
      </w:r>
      <w:r w:rsidR="00583CBC">
        <w:rPr>
          <w:rFonts w:ascii="Arial" w:hAnsi="Arial" w:cs="Arial"/>
          <w:sz w:val="24"/>
          <w:szCs w:val="24"/>
        </w:rPr>
        <w:t>14</w:t>
      </w:r>
      <w:r w:rsidRPr="007001D0">
        <w:rPr>
          <w:rFonts w:ascii="Arial" w:hAnsi="Arial" w:cs="Arial"/>
          <w:sz w:val="24"/>
          <w:szCs w:val="24"/>
        </w:rPr>
        <w:t xml:space="preserve"> % </w:t>
      </w:r>
      <w:r w:rsidR="00915D7A">
        <w:rPr>
          <w:rFonts w:ascii="Arial" w:hAnsi="Arial" w:cs="Arial"/>
          <w:sz w:val="24"/>
          <w:szCs w:val="24"/>
        </w:rPr>
        <w:t xml:space="preserve">na sektor dopravy, </w:t>
      </w:r>
      <w:r w:rsidR="00583CBC">
        <w:rPr>
          <w:rFonts w:ascii="Arial" w:hAnsi="Arial" w:cs="Arial"/>
          <w:sz w:val="24"/>
          <w:szCs w:val="24"/>
        </w:rPr>
        <w:t>6</w:t>
      </w:r>
      <w:r w:rsidR="00915D7A">
        <w:rPr>
          <w:rFonts w:ascii="Arial" w:hAnsi="Arial" w:cs="Arial"/>
          <w:sz w:val="24"/>
          <w:szCs w:val="24"/>
        </w:rPr>
        <w:t> % </w:t>
      </w:r>
      <w:r w:rsidR="00B00ECD">
        <w:rPr>
          <w:rFonts w:ascii="Arial" w:hAnsi="Arial" w:cs="Arial"/>
          <w:sz w:val="24"/>
          <w:szCs w:val="24"/>
        </w:rPr>
        <w:t>na </w:t>
      </w:r>
      <w:r w:rsidRPr="007001D0">
        <w:rPr>
          <w:rFonts w:ascii="Arial" w:hAnsi="Arial" w:cs="Arial"/>
          <w:sz w:val="24"/>
          <w:szCs w:val="24"/>
        </w:rPr>
        <w:t xml:space="preserve">zpracovatelský průmysl a stavebnictví, </w:t>
      </w:r>
      <w:r w:rsidR="00915D7A">
        <w:rPr>
          <w:rFonts w:ascii="Arial" w:hAnsi="Arial" w:cs="Arial"/>
          <w:sz w:val="24"/>
          <w:szCs w:val="24"/>
        </w:rPr>
        <w:t xml:space="preserve">10 % na </w:t>
      </w:r>
      <w:r w:rsidR="00583CBC">
        <w:rPr>
          <w:rFonts w:ascii="Arial" w:hAnsi="Arial" w:cs="Arial"/>
          <w:sz w:val="24"/>
          <w:szCs w:val="24"/>
        </w:rPr>
        <w:t xml:space="preserve">ostatní </w:t>
      </w:r>
      <w:proofErr w:type="gramStart"/>
      <w:r w:rsidR="00583CBC">
        <w:rPr>
          <w:rFonts w:ascii="Arial" w:hAnsi="Arial" w:cs="Arial"/>
          <w:sz w:val="24"/>
          <w:szCs w:val="24"/>
        </w:rPr>
        <w:t>sektory ,včetně</w:t>
      </w:r>
      <w:proofErr w:type="gramEnd"/>
      <w:r w:rsidR="00583CBC">
        <w:rPr>
          <w:rFonts w:ascii="Arial" w:hAnsi="Arial" w:cs="Arial"/>
          <w:sz w:val="24"/>
          <w:szCs w:val="24"/>
        </w:rPr>
        <w:t xml:space="preserve"> </w:t>
      </w:r>
      <w:r w:rsidR="00915D7A">
        <w:rPr>
          <w:rFonts w:ascii="Arial" w:hAnsi="Arial" w:cs="Arial"/>
          <w:sz w:val="24"/>
          <w:szCs w:val="24"/>
        </w:rPr>
        <w:t>domácností a </w:t>
      </w:r>
      <w:r w:rsidR="00583CBC">
        <w:rPr>
          <w:rFonts w:ascii="Arial" w:hAnsi="Arial" w:cs="Arial"/>
          <w:sz w:val="24"/>
          <w:szCs w:val="24"/>
        </w:rPr>
        <w:t>2 </w:t>
      </w:r>
      <w:r w:rsidR="00915D7A">
        <w:rPr>
          <w:rFonts w:ascii="Arial" w:hAnsi="Arial" w:cs="Arial"/>
          <w:sz w:val="24"/>
          <w:szCs w:val="24"/>
        </w:rPr>
        <w:t>% </w:t>
      </w:r>
      <w:r w:rsidRPr="007001D0">
        <w:rPr>
          <w:rFonts w:ascii="Arial" w:hAnsi="Arial" w:cs="Arial"/>
          <w:sz w:val="24"/>
          <w:szCs w:val="24"/>
        </w:rPr>
        <w:t xml:space="preserve">činily </w:t>
      </w:r>
      <w:proofErr w:type="spellStart"/>
      <w:r w:rsidRPr="007001D0">
        <w:rPr>
          <w:rFonts w:ascii="Arial" w:hAnsi="Arial" w:cs="Arial"/>
          <w:sz w:val="24"/>
          <w:szCs w:val="24"/>
        </w:rPr>
        <w:t>fugitivní</w:t>
      </w:r>
      <w:proofErr w:type="spellEnd"/>
      <w:r w:rsidRPr="007001D0">
        <w:rPr>
          <w:rFonts w:ascii="Arial" w:hAnsi="Arial" w:cs="Arial"/>
          <w:sz w:val="24"/>
          <w:szCs w:val="24"/>
        </w:rPr>
        <w:t xml:space="preserve"> emise. Sektor </w:t>
      </w:r>
      <w:r w:rsidRPr="007001D0">
        <w:rPr>
          <w:rFonts w:ascii="Arial" w:hAnsi="Arial" w:cs="Arial"/>
          <w:b/>
          <w:sz w:val="24"/>
          <w:szCs w:val="24"/>
        </w:rPr>
        <w:t>Průmyslových procesů</w:t>
      </w:r>
      <w:r w:rsidRPr="007001D0">
        <w:rPr>
          <w:rFonts w:ascii="Arial" w:hAnsi="Arial" w:cs="Arial"/>
          <w:sz w:val="24"/>
          <w:szCs w:val="24"/>
        </w:rPr>
        <w:t xml:space="preserve"> představoval v roce </w:t>
      </w:r>
      <w:r w:rsidR="00583CBC">
        <w:rPr>
          <w:rFonts w:ascii="Arial" w:hAnsi="Arial" w:cs="Arial"/>
          <w:sz w:val="24"/>
          <w:szCs w:val="24"/>
        </w:rPr>
        <w:t>2019</w:t>
      </w:r>
      <w:r w:rsidR="00583CBC" w:rsidRPr="007001D0">
        <w:rPr>
          <w:rFonts w:ascii="Arial" w:hAnsi="Arial" w:cs="Arial"/>
          <w:sz w:val="24"/>
          <w:szCs w:val="24"/>
        </w:rPr>
        <w:t xml:space="preserve"> </w:t>
      </w:r>
      <w:r w:rsidRPr="007001D0">
        <w:rPr>
          <w:rFonts w:ascii="Arial" w:hAnsi="Arial" w:cs="Arial"/>
          <w:sz w:val="24"/>
          <w:szCs w:val="24"/>
        </w:rPr>
        <w:t xml:space="preserve">více než 11 % a sektor </w:t>
      </w:r>
      <w:r w:rsidRPr="007001D0">
        <w:rPr>
          <w:rFonts w:ascii="Arial" w:hAnsi="Arial" w:cs="Arial"/>
          <w:b/>
          <w:sz w:val="24"/>
          <w:szCs w:val="24"/>
        </w:rPr>
        <w:t>Zemědělství</w:t>
      </w:r>
      <w:r w:rsidRPr="007001D0">
        <w:rPr>
          <w:rFonts w:ascii="Arial" w:hAnsi="Arial" w:cs="Arial"/>
          <w:sz w:val="24"/>
          <w:szCs w:val="24"/>
        </w:rPr>
        <w:t xml:space="preserve"> téměř 6 % celkových emisí skleníkových plynů. Sektor </w:t>
      </w:r>
      <w:r w:rsidRPr="007001D0">
        <w:rPr>
          <w:rFonts w:ascii="Arial" w:hAnsi="Arial" w:cs="Arial"/>
          <w:b/>
          <w:sz w:val="24"/>
          <w:szCs w:val="24"/>
        </w:rPr>
        <w:t xml:space="preserve">Odpadů </w:t>
      </w:r>
      <w:r w:rsidRPr="007001D0">
        <w:rPr>
          <w:rFonts w:ascii="Arial" w:hAnsi="Arial" w:cs="Arial"/>
          <w:sz w:val="24"/>
          <w:szCs w:val="24"/>
        </w:rPr>
        <w:t>se na celkových emisích podílel 4 %</w:t>
      </w:r>
      <w:r w:rsidR="00583CBC">
        <w:rPr>
          <w:rFonts w:ascii="Arial" w:hAnsi="Arial" w:cs="Arial"/>
          <w:sz w:val="24"/>
          <w:szCs w:val="24"/>
        </w:rPr>
        <w:t>.</w:t>
      </w:r>
      <w:r w:rsidRPr="007001D0">
        <w:rPr>
          <w:rFonts w:ascii="Arial" w:hAnsi="Arial" w:cs="Arial"/>
          <w:sz w:val="24"/>
          <w:szCs w:val="24"/>
        </w:rPr>
        <w:t xml:space="preserve"> </w:t>
      </w:r>
      <w:r w:rsidR="00583CBC">
        <w:rPr>
          <w:rFonts w:ascii="Arial" w:hAnsi="Arial" w:cs="Arial"/>
          <w:sz w:val="24"/>
          <w:szCs w:val="24"/>
        </w:rPr>
        <w:t>S</w:t>
      </w:r>
      <w:r w:rsidRPr="007001D0">
        <w:rPr>
          <w:rFonts w:ascii="Arial" w:hAnsi="Arial" w:cs="Arial"/>
          <w:sz w:val="24"/>
          <w:szCs w:val="24"/>
        </w:rPr>
        <w:t xml:space="preserve">ektor </w:t>
      </w:r>
      <w:r w:rsidRPr="007001D0">
        <w:rPr>
          <w:rFonts w:ascii="Arial" w:hAnsi="Arial" w:cs="Arial"/>
          <w:b/>
          <w:sz w:val="24"/>
          <w:szCs w:val="24"/>
        </w:rPr>
        <w:t>Využívání krajiny, změny ve využívání krajiny a lesnictví (LULUCF)</w:t>
      </w:r>
      <w:r w:rsidRPr="007001D0">
        <w:rPr>
          <w:rFonts w:ascii="Arial" w:hAnsi="Arial" w:cs="Arial"/>
          <w:sz w:val="24"/>
          <w:szCs w:val="24"/>
        </w:rPr>
        <w:t xml:space="preserve"> </w:t>
      </w:r>
      <w:r w:rsidR="00583CBC">
        <w:rPr>
          <w:rFonts w:ascii="Arial" w:hAnsi="Arial" w:cs="Arial"/>
          <w:sz w:val="24"/>
          <w:szCs w:val="24"/>
        </w:rPr>
        <w:t>je aktuálně zdrojem téměř 10 % emisí v důsledku probíhající kůrovcové kalamity, ačkoliv dříve dlouhodobě pohlcoval část emisí vypuštěných ostatními sektory</w:t>
      </w:r>
      <w:r w:rsidR="00583CBC" w:rsidRPr="007001D0">
        <w:rPr>
          <w:rFonts w:ascii="Arial" w:hAnsi="Arial" w:cs="Arial"/>
          <w:sz w:val="24"/>
          <w:szCs w:val="24"/>
        </w:rPr>
        <w:t>.</w:t>
      </w:r>
    </w:p>
    <w:p w:rsidR="004526F1" w:rsidRPr="007001D0" w:rsidRDefault="004526F1" w:rsidP="004526F1">
      <w:pPr>
        <w:spacing w:line="360" w:lineRule="auto"/>
        <w:jc w:val="both"/>
        <w:rPr>
          <w:rFonts w:ascii="Arial" w:hAnsi="Arial" w:cs="Arial"/>
          <w:bCs/>
          <w:sz w:val="24"/>
          <w:szCs w:val="24"/>
        </w:rPr>
      </w:pPr>
      <w:r w:rsidRPr="007001D0">
        <w:rPr>
          <w:rFonts w:ascii="Arial" w:eastAsia="Times New Roman" w:hAnsi="Arial" w:cs="Arial"/>
          <w:color w:val="000000"/>
          <w:sz w:val="24"/>
          <w:szCs w:val="24"/>
          <w:lang w:eastAsia="cs-CZ"/>
        </w:rPr>
        <w:t>Sektory lze dále rozdělit na ty, které spadající do Evropského systému emisního obchodování (EU ETS), kam patří především průmy</w:t>
      </w:r>
      <w:r w:rsidR="00915D7A">
        <w:rPr>
          <w:rFonts w:ascii="Arial" w:eastAsia="Times New Roman" w:hAnsi="Arial" w:cs="Arial"/>
          <w:color w:val="000000"/>
          <w:sz w:val="24"/>
          <w:szCs w:val="24"/>
          <w:lang w:eastAsia="cs-CZ"/>
        </w:rPr>
        <w:t>slové podniky a energetika a na </w:t>
      </w:r>
      <w:r w:rsidRPr="007001D0">
        <w:rPr>
          <w:rFonts w:ascii="Arial" w:eastAsia="Times New Roman" w:hAnsi="Arial" w:cs="Arial"/>
          <w:color w:val="000000"/>
          <w:sz w:val="24"/>
          <w:szCs w:val="24"/>
          <w:lang w:eastAsia="cs-CZ"/>
        </w:rPr>
        <w:t xml:space="preserve">ostatní sektory spadající do působnosti </w:t>
      </w:r>
      <w:r w:rsidRPr="007001D0">
        <w:rPr>
          <w:rFonts w:ascii="Arial" w:eastAsia="Times New Roman" w:hAnsi="Arial" w:cs="Arial"/>
          <w:bCs/>
          <w:kern w:val="36"/>
          <w:sz w:val="24"/>
          <w:szCs w:val="24"/>
          <w:lang w:eastAsia="cs-CZ"/>
        </w:rPr>
        <w:t xml:space="preserve">Rozhodnutí EP a Rady č. 406/2009/ES </w:t>
      </w:r>
      <w:r w:rsidR="00915D7A">
        <w:rPr>
          <w:rFonts w:ascii="Arial" w:hAnsi="Arial" w:cs="Arial"/>
          <w:bCs/>
          <w:sz w:val="24"/>
          <w:szCs w:val="24"/>
        </w:rPr>
        <w:t>o </w:t>
      </w:r>
      <w:r w:rsidRPr="007001D0">
        <w:rPr>
          <w:rFonts w:ascii="Arial" w:hAnsi="Arial" w:cs="Arial"/>
          <w:bCs/>
          <w:sz w:val="24"/>
          <w:szCs w:val="24"/>
        </w:rPr>
        <w:t>úsilí členských států snížit emise skleníkových plynů, aby byly splněny závazky Společenství v oblasti snížení emisí skleníkových plynů do roku 2020. Do sytému EU ETS v současné době spadá přibližně 5</w:t>
      </w:r>
      <w:r w:rsidR="00583CBC">
        <w:rPr>
          <w:rFonts w:ascii="Arial" w:hAnsi="Arial" w:cs="Arial"/>
          <w:bCs/>
          <w:sz w:val="24"/>
          <w:szCs w:val="24"/>
        </w:rPr>
        <w:t>2</w:t>
      </w:r>
      <w:r w:rsidRPr="007001D0">
        <w:rPr>
          <w:rFonts w:ascii="Arial" w:hAnsi="Arial" w:cs="Arial"/>
          <w:bCs/>
          <w:sz w:val="24"/>
          <w:szCs w:val="24"/>
        </w:rPr>
        <w:t>3 % z celk</w:t>
      </w:r>
      <w:r w:rsidR="00915D7A">
        <w:rPr>
          <w:rFonts w:ascii="Arial" w:hAnsi="Arial" w:cs="Arial"/>
          <w:bCs/>
          <w:sz w:val="24"/>
          <w:szCs w:val="24"/>
        </w:rPr>
        <w:t>ových emisí ČR a tento podíl se </w:t>
      </w:r>
      <w:r w:rsidRPr="007001D0">
        <w:rPr>
          <w:rFonts w:ascii="Arial" w:hAnsi="Arial" w:cs="Arial"/>
          <w:bCs/>
          <w:sz w:val="24"/>
          <w:szCs w:val="24"/>
        </w:rPr>
        <w:t>postupně snižuje.</w:t>
      </w:r>
    </w:p>
    <w:p w:rsidR="004526F1" w:rsidRDefault="004526F1" w:rsidP="004526F1">
      <w:pPr>
        <w:spacing w:line="360" w:lineRule="auto"/>
        <w:jc w:val="both"/>
        <w:rPr>
          <w:rFonts w:ascii="Arial" w:eastAsia="Times New Roman" w:hAnsi="Arial" w:cs="Arial"/>
          <w:color w:val="000000"/>
          <w:sz w:val="24"/>
          <w:szCs w:val="24"/>
          <w:lang w:eastAsia="cs-CZ"/>
        </w:rPr>
      </w:pPr>
      <w:r w:rsidRPr="007001D0">
        <w:rPr>
          <w:rFonts w:ascii="Arial" w:eastAsia="Times New Roman" w:hAnsi="Arial" w:cs="Arial"/>
          <w:b/>
          <w:color w:val="000000"/>
          <w:sz w:val="24"/>
          <w:szCs w:val="24"/>
          <w:lang w:eastAsia="cs-CZ"/>
        </w:rPr>
        <w:t>V oblasti energetiky</w:t>
      </w:r>
      <w:r w:rsidRPr="007001D0">
        <w:rPr>
          <w:rFonts w:ascii="Arial" w:eastAsia="Times New Roman" w:hAnsi="Arial" w:cs="Arial"/>
          <w:color w:val="000000"/>
          <w:sz w:val="24"/>
          <w:szCs w:val="24"/>
          <w:lang w:eastAsia="cs-CZ"/>
        </w:rPr>
        <w:t xml:space="preserve"> je hlavním závazným strategickým dokumentem Státní energetická koncepce ČR. Snížení emisí lze dosáhnout především zvyšováním podílu </w:t>
      </w:r>
      <w:proofErr w:type="spellStart"/>
      <w:r w:rsidRPr="007001D0">
        <w:rPr>
          <w:rFonts w:ascii="Arial" w:eastAsia="Times New Roman" w:hAnsi="Arial" w:cs="Arial"/>
          <w:color w:val="000000"/>
          <w:sz w:val="24"/>
          <w:szCs w:val="24"/>
          <w:lang w:eastAsia="cs-CZ"/>
        </w:rPr>
        <w:t>nízkoemisních</w:t>
      </w:r>
      <w:proofErr w:type="spellEnd"/>
      <w:r w:rsidRPr="007001D0">
        <w:rPr>
          <w:rFonts w:ascii="Arial" w:eastAsia="Times New Roman" w:hAnsi="Arial" w:cs="Arial"/>
          <w:color w:val="000000"/>
          <w:sz w:val="24"/>
          <w:szCs w:val="24"/>
          <w:lang w:eastAsia="cs-CZ"/>
        </w:rPr>
        <w:t xml:space="preserve"> a obnovitelných zdrojů energie a zvyšováním energetické účinnosti. Hlavním </w:t>
      </w:r>
      <w:proofErr w:type="spellStart"/>
      <w:r w:rsidRPr="007001D0">
        <w:rPr>
          <w:rFonts w:ascii="Arial" w:eastAsia="Times New Roman" w:hAnsi="Arial" w:cs="Arial"/>
          <w:color w:val="000000"/>
          <w:sz w:val="24"/>
          <w:szCs w:val="24"/>
          <w:lang w:eastAsia="cs-CZ"/>
        </w:rPr>
        <w:t>mitigačním</w:t>
      </w:r>
      <w:proofErr w:type="spellEnd"/>
      <w:r w:rsidRPr="007001D0">
        <w:rPr>
          <w:rFonts w:ascii="Arial" w:eastAsia="Times New Roman" w:hAnsi="Arial" w:cs="Arial"/>
          <w:color w:val="000000"/>
          <w:sz w:val="24"/>
          <w:szCs w:val="24"/>
          <w:lang w:eastAsia="cs-CZ"/>
        </w:rPr>
        <w:t xml:space="preserve"> opatřením v této oblasti je právě EU ETS, dále podpora obnovitelných zdrojů energie (provozní a investiční), podpora kombinované výroby elektřiny a tepla a zvyšování energetické účinnosti. Pr</w:t>
      </w:r>
      <w:r w:rsidR="00915D7A">
        <w:rPr>
          <w:rFonts w:ascii="Arial" w:eastAsia="Times New Roman" w:hAnsi="Arial" w:cs="Arial"/>
          <w:color w:val="000000"/>
          <w:sz w:val="24"/>
          <w:szCs w:val="24"/>
          <w:lang w:eastAsia="cs-CZ"/>
        </w:rPr>
        <w:t>o energetiku a průmysl je </w:t>
      </w:r>
      <w:r w:rsidRPr="007001D0">
        <w:rPr>
          <w:rFonts w:ascii="Arial" w:eastAsia="Times New Roman" w:hAnsi="Arial" w:cs="Arial"/>
          <w:color w:val="000000"/>
          <w:sz w:val="24"/>
          <w:szCs w:val="24"/>
          <w:lang w:eastAsia="cs-CZ"/>
        </w:rPr>
        <w:t xml:space="preserve">důležitá rovněž integrovaná prevence a omezování znečištění spolu s dalšími regulatorními opatřeními, která stanovují standardy a limity pro provozovaná zařízení. </w:t>
      </w:r>
      <w:r w:rsidRPr="007001D0">
        <w:rPr>
          <w:rFonts w:ascii="Arial" w:eastAsia="Times New Roman" w:hAnsi="Arial" w:cs="Arial"/>
          <w:b/>
          <w:color w:val="000000"/>
          <w:sz w:val="24"/>
          <w:szCs w:val="24"/>
          <w:lang w:eastAsia="cs-CZ"/>
        </w:rPr>
        <w:t>V oblasti energetických úspor</w:t>
      </w:r>
      <w:r w:rsidRPr="007001D0">
        <w:rPr>
          <w:rFonts w:ascii="Arial" w:eastAsia="Times New Roman" w:hAnsi="Arial" w:cs="Arial"/>
          <w:color w:val="000000"/>
          <w:sz w:val="24"/>
          <w:szCs w:val="24"/>
          <w:lang w:eastAsia="cs-CZ"/>
        </w:rPr>
        <w:t xml:space="preserve"> patří mezi důležitá opatření zejména </w:t>
      </w:r>
      <w:r w:rsidR="00915D7A">
        <w:rPr>
          <w:rFonts w:ascii="Arial" w:eastAsia="Times New Roman" w:hAnsi="Arial" w:cs="Arial"/>
          <w:color w:val="000000"/>
          <w:sz w:val="24"/>
          <w:szCs w:val="24"/>
          <w:lang w:eastAsia="cs-CZ"/>
        </w:rPr>
        <w:t>požadavky na </w:t>
      </w:r>
      <w:r w:rsidRPr="007001D0">
        <w:rPr>
          <w:rFonts w:ascii="Arial" w:eastAsia="Times New Roman" w:hAnsi="Arial" w:cs="Arial"/>
          <w:color w:val="000000"/>
          <w:sz w:val="24"/>
          <w:szCs w:val="24"/>
          <w:lang w:eastAsia="cs-CZ"/>
        </w:rPr>
        <w:t xml:space="preserve">nové výrobky v rámci </w:t>
      </w:r>
      <w:proofErr w:type="spellStart"/>
      <w:r w:rsidRPr="007001D0">
        <w:rPr>
          <w:rFonts w:ascii="Arial" w:eastAsia="Times New Roman" w:hAnsi="Arial" w:cs="Arial"/>
          <w:color w:val="000000"/>
          <w:sz w:val="24"/>
          <w:szCs w:val="24"/>
          <w:lang w:eastAsia="cs-CZ"/>
        </w:rPr>
        <w:t>ekodesignu</w:t>
      </w:r>
      <w:proofErr w:type="spellEnd"/>
      <w:r w:rsidRPr="007001D0">
        <w:rPr>
          <w:rFonts w:ascii="Arial" w:eastAsia="Times New Roman" w:hAnsi="Arial" w:cs="Arial"/>
          <w:color w:val="000000"/>
          <w:sz w:val="24"/>
          <w:szCs w:val="24"/>
          <w:lang w:eastAsia="cs-CZ"/>
        </w:rPr>
        <w:t xml:space="preserve">, energetické štítkování a standardy pro výstavbu nových budov, stejně jako podpora projektů v rámci operačních programů a Nové zelené úsporám. </w:t>
      </w:r>
      <w:r w:rsidRPr="007001D0">
        <w:rPr>
          <w:rFonts w:ascii="Arial" w:eastAsia="Times New Roman" w:hAnsi="Arial" w:cs="Arial"/>
          <w:b/>
          <w:color w:val="000000"/>
          <w:sz w:val="24"/>
          <w:szCs w:val="24"/>
          <w:lang w:eastAsia="cs-CZ"/>
        </w:rPr>
        <w:t>V oblasti dopravy</w:t>
      </w:r>
      <w:r w:rsidRPr="007001D0">
        <w:rPr>
          <w:rFonts w:ascii="Arial" w:eastAsia="Times New Roman" w:hAnsi="Arial" w:cs="Arial"/>
          <w:color w:val="000000"/>
          <w:sz w:val="24"/>
          <w:szCs w:val="24"/>
          <w:lang w:eastAsia="cs-CZ"/>
        </w:rPr>
        <w:t xml:space="preserve"> je zásadní podpora </w:t>
      </w:r>
      <w:proofErr w:type="spellStart"/>
      <w:r w:rsidRPr="007001D0">
        <w:rPr>
          <w:rFonts w:ascii="Arial" w:eastAsia="Times New Roman" w:hAnsi="Arial" w:cs="Arial"/>
          <w:color w:val="000000"/>
          <w:sz w:val="24"/>
          <w:szCs w:val="24"/>
          <w:lang w:eastAsia="cs-CZ"/>
        </w:rPr>
        <w:t>nízkoemisních</w:t>
      </w:r>
      <w:proofErr w:type="spellEnd"/>
      <w:r w:rsidRPr="007001D0">
        <w:rPr>
          <w:rFonts w:ascii="Arial" w:eastAsia="Times New Roman" w:hAnsi="Arial" w:cs="Arial"/>
          <w:color w:val="000000"/>
          <w:sz w:val="24"/>
          <w:szCs w:val="24"/>
          <w:lang w:eastAsia="cs-CZ"/>
        </w:rPr>
        <w:t xml:space="preserve"> způsobů dopravy, včetně městské hromadné dopravy, a opatření směřující ke splnění </w:t>
      </w:r>
      <w:proofErr w:type="gramStart"/>
      <w:r w:rsidRPr="007001D0">
        <w:rPr>
          <w:rFonts w:ascii="Arial" w:eastAsia="Times New Roman" w:hAnsi="Arial" w:cs="Arial"/>
          <w:color w:val="000000"/>
          <w:sz w:val="24"/>
          <w:szCs w:val="24"/>
          <w:lang w:eastAsia="cs-CZ"/>
        </w:rPr>
        <w:t>10%</w:t>
      </w:r>
      <w:proofErr w:type="gramEnd"/>
      <w:r w:rsidRPr="007001D0">
        <w:rPr>
          <w:rFonts w:ascii="Arial" w:eastAsia="Times New Roman" w:hAnsi="Arial" w:cs="Arial"/>
          <w:color w:val="000000"/>
          <w:sz w:val="24"/>
          <w:szCs w:val="24"/>
          <w:lang w:eastAsia="cs-CZ"/>
        </w:rPr>
        <w:t xml:space="preserve"> cíle pro podíl alternativních paliv v dopravě (biopaliva, elektřina, zemní plyn, vodík). </w:t>
      </w:r>
      <w:r w:rsidRPr="007001D0">
        <w:rPr>
          <w:rFonts w:ascii="Arial" w:eastAsia="Times New Roman" w:hAnsi="Arial" w:cs="Arial"/>
          <w:b/>
          <w:color w:val="000000"/>
          <w:sz w:val="24"/>
          <w:szCs w:val="24"/>
          <w:lang w:eastAsia="cs-CZ"/>
        </w:rPr>
        <w:t>V oblasti zemědělství</w:t>
      </w:r>
      <w:r w:rsidRPr="007001D0">
        <w:rPr>
          <w:rFonts w:ascii="Arial" w:eastAsia="Times New Roman" w:hAnsi="Arial" w:cs="Arial"/>
          <w:color w:val="000000"/>
          <w:sz w:val="24"/>
          <w:szCs w:val="24"/>
          <w:lang w:eastAsia="cs-CZ"/>
        </w:rPr>
        <w:t xml:space="preserve"> lze snížit emise skleníkových plynů především šetrným hospodařením na orné půdě s minimalizací vstupů (hnojiva), včetně podpory ekologického zemědělství, a snižováním produkce metanu z chovů hospodářských zvířat, např. prostřednictvím využití zemědělských odpadů v bioplynových stanicích. </w:t>
      </w:r>
      <w:r w:rsidRPr="007001D0">
        <w:rPr>
          <w:rFonts w:ascii="Arial" w:eastAsia="Times New Roman" w:hAnsi="Arial" w:cs="Arial"/>
          <w:color w:val="000000"/>
          <w:sz w:val="24"/>
          <w:szCs w:val="24"/>
          <w:lang w:eastAsia="cs-CZ"/>
        </w:rPr>
        <w:lastRenderedPageBreak/>
        <w:t xml:space="preserve">Prostřednictvím zalesňování a vhodných způsobů hospodaření na zemědělské půdě lze rovněž zvýšit ukládání uhlíku. </w:t>
      </w:r>
      <w:r w:rsidRPr="007001D0">
        <w:rPr>
          <w:rFonts w:ascii="Arial" w:eastAsia="Times New Roman" w:hAnsi="Arial" w:cs="Arial"/>
          <w:b/>
          <w:color w:val="000000"/>
          <w:sz w:val="24"/>
          <w:szCs w:val="24"/>
          <w:lang w:eastAsia="cs-CZ"/>
        </w:rPr>
        <w:t xml:space="preserve">V sektoru nakládání s odpady </w:t>
      </w:r>
      <w:r w:rsidR="00915D7A">
        <w:rPr>
          <w:rFonts w:ascii="Arial" w:eastAsia="Times New Roman" w:hAnsi="Arial" w:cs="Arial"/>
          <w:color w:val="000000"/>
          <w:sz w:val="24"/>
          <w:szCs w:val="24"/>
          <w:lang w:eastAsia="cs-CZ"/>
        </w:rPr>
        <w:t>jde především o </w:t>
      </w:r>
      <w:r w:rsidRPr="007001D0">
        <w:rPr>
          <w:rFonts w:ascii="Arial" w:eastAsia="Times New Roman" w:hAnsi="Arial" w:cs="Arial"/>
          <w:color w:val="000000"/>
          <w:sz w:val="24"/>
          <w:szCs w:val="24"/>
          <w:lang w:eastAsia="cs-CZ"/>
        </w:rPr>
        <w:t>dodržování hierarchie nakládání s odpady (prevence vzniku odpadů – opětovné využití – recyklace</w:t>
      </w:r>
      <w:r w:rsidRPr="007001D0">
        <w:rPr>
          <w:rFonts w:ascii="Arial" w:eastAsia="Times New Roman" w:hAnsi="Arial" w:cs="Arial"/>
          <w:color w:val="000000"/>
          <w:sz w:val="24"/>
          <w:szCs w:val="24"/>
          <w:lang w:val="en-US" w:eastAsia="cs-CZ"/>
        </w:rPr>
        <w:t xml:space="preserve"> </w:t>
      </w:r>
      <w:r w:rsidRPr="007001D0">
        <w:rPr>
          <w:rFonts w:ascii="Arial" w:eastAsia="Times New Roman" w:hAnsi="Arial" w:cs="Arial"/>
          <w:color w:val="000000"/>
          <w:sz w:val="24"/>
          <w:szCs w:val="24"/>
          <w:lang w:eastAsia="cs-CZ"/>
        </w:rPr>
        <w:t xml:space="preserve">– energetické využití – skládkování) v souladu s Plánem odpadového hospodářství ČR </w:t>
      </w:r>
      <w:proofErr w:type="gramStart"/>
      <w:r w:rsidRPr="007001D0">
        <w:rPr>
          <w:rFonts w:ascii="Arial" w:eastAsia="Times New Roman" w:hAnsi="Arial" w:cs="Arial"/>
          <w:color w:val="000000"/>
          <w:sz w:val="24"/>
          <w:szCs w:val="24"/>
          <w:lang w:eastAsia="cs-CZ"/>
        </w:rPr>
        <w:t>2015 – 2024</w:t>
      </w:r>
      <w:proofErr w:type="gramEnd"/>
      <w:r w:rsidRPr="007001D0">
        <w:rPr>
          <w:rFonts w:ascii="Arial" w:eastAsia="Times New Roman" w:hAnsi="Arial" w:cs="Arial"/>
          <w:color w:val="000000"/>
          <w:sz w:val="24"/>
          <w:szCs w:val="24"/>
          <w:lang w:eastAsia="cs-CZ"/>
        </w:rPr>
        <w:t xml:space="preserve">. V rámci programového období </w:t>
      </w:r>
      <w:proofErr w:type="gramStart"/>
      <w:r w:rsidRPr="007001D0">
        <w:rPr>
          <w:rFonts w:ascii="Arial" w:eastAsia="Times New Roman" w:hAnsi="Arial" w:cs="Arial"/>
          <w:color w:val="000000"/>
          <w:sz w:val="24"/>
          <w:szCs w:val="24"/>
          <w:lang w:eastAsia="cs-CZ"/>
        </w:rPr>
        <w:t>2014 – 2020</w:t>
      </w:r>
      <w:proofErr w:type="gramEnd"/>
      <w:r w:rsidRPr="007001D0">
        <w:rPr>
          <w:rFonts w:ascii="Arial" w:eastAsia="Times New Roman" w:hAnsi="Arial" w:cs="Arial"/>
          <w:color w:val="000000"/>
          <w:sz w:val="24"/>
          <w:szCs w:val="24"/>
          <w:lang w:eastAsia="cs-CZ"/>
        </w:rPr>
        <w:t xml:space="preserve"> je na opatření související s ochranou klimatu a přechodem na nízkouhlíkové hospodářství vyčleněno více než 20 % z celkové alokace Strukturálních fondů EU. </w:t>
      </w:r>
      <w:r w:rsidR="00583CBC">
        <w:rPr>
          <w:rFonts w:ascii="Arial" w:eastAsia="Times New Roman" w:hAnsi="Arial" w:cs="Arial"/>
          <w:color w:val="000000"/>
          <w:sz w:val="24"/>
          <w:szCs w:val="24"/>
          <w:lang w:eastAsia="cs-CZ"/>
        </w:rPr>
        <w:t xml:space="preserve">V období </w:t>
      </w:r>
      <w:proofErr w:type="gramStart"/>
      <w:r w:rsidR="00583CBC">
        <w:rPr>
          <w:rFonts w:ascii="Arial" w:eastAsia="Times New Roman" w:hAnsi="Arial" w:cs="Arial"/>
          <w:color w:val="000000"/>
          <w:sz w:val="24"/>
          <w:szCs w:val="24"/>
          <w:lang w:eastAsia="cs-CZ"/>
        </w:rPr>
        <w:t xml:space="preserve">2021 </w:t>
      </w:r>
      <w:r w:rsidR="00583CBC" w:rsidRPr="007001D0">
        <w:rPr>
          <w:rFonts w:ascii="Arial" w:eastAsia="Times New Roman" w:hAnsi="Arial" w:cs="Arial"/>
          <w:color w:val="000000"/>
          <w:sz w:val="24"/>
          <w:szCs w:val="24"/>
          <w:lang w:eastAsia="cs-CZ"/>
        </w:rPr>
        <w:t>–</w:t>
      </w:r>
      <w:r w:rsidR="00583CBC">
        <w:rPr>
          <w:rFonts w:ascii="Arial" w:eastAsia="Times New Roman" w:hAnsi="Arial" w:cs="Arial"/>
          <w:color w:val="000000"/>
          <w:sz w:val="24"/>
          <w:szCs w:val="24"/>
          <w:lang w:eastAsia="cs-CZ"/>
        </w:rPr>
        <w:t xml:space="preserve"> 2027</w:t>
      </w:r>
      <w:proofErr w:type="gramEnd"/>
      <w:r w:rsidR="00583CBC">
        <w:rPr>
          <w:rFonts w:ascii="Arial" w:eastAsia="Times New Roman" w:hAnsi="Arial" w:cs="Arial"/>
          <w:color w:val="000000"/>
          <w:sz w:val="24"/>
          <w:szCs w:val="24"/>
          <w:lang w:eastAsia="cs-CZ"/>
        </w:rPr>
        <w:t xml:space="preserve"> musí na realizaci cílů v oblasti klimatu směřovat již 25 % výdajů EU. </w:t>
      </w:r>
      <w:r w:rsidRPr="007001D0">
        <w:rPr>
          <w:rFonts w:ascii="Arial" w:eastAsia="Times New Roman" w:hAnsi="Arial" w:cs="Arial"/>
          <w:color w:val="000000"/>
          <w:sz w:val="24"/>
          <w:szCs w:val="24"/>
          <w:lang w:eastAsia="cs-CZ"/>
        </w:rPr>
        <w:t>Mezi důležité národní programy patří především Nová zelená úsporám</w:t>
      </w:r>
      <w:r w:rsidR="00583CBC">
        <w:rPr>
          <w:rFonts w:ascii="Arial" w:eastAsia="Times New Roman" w:hAnsi="Arial" w:cs="Arial"/>
          <w:color w:val="000000"/>
          <w:sz w:val="24"/>
          <w:szCs w:val="24"/>
          <w:lang w:eastAsia="cs-CZ"/>
        </w:rPr>
        <w:t>,</w:t>
      </w:r>
      <w:r w:rsidRPr="007001D0">
        <w:rPr>
          <w:rFonts w:ascii="Arial" w:eastAsia="Times New Roman" w:hAnsi="Arial" w:cs="Arial"/>
          <w:color w:val="000000"/>
          <w:sz w:val="24"/>
          <w:szCs w:val="24"/>
          <w:lang w:eastAsia="cs-CZ"/>
        </w:rPr>
        <w:t xml:space="preserve"> tzv. kotlíkové dotace</w:t>
      </w:r>
      <w:r w:rsidR="00583CBC">
        <w:rPr>
          <w:rFonts w:ascii="Arial" w:eastAsia="Times New Roman" w:hAnsi="Arial" w:cs="Arial"/>
          <w:color w:val="000000"/>
          <w:sz w:val="24"/>
          <w:szCs w:val="24"/>
          <w:lang w:eastAsia="cs-CZ"/>
        </w:rPr>
        <w:t xml:space="preserve"> a Modernizační fond</w:t>
      </w:r>
      <w:r w:rsidRPr="007001D0">
        <w:rPr>
          <w:rFonts w:ascii="Arial" w:eastAsia="Times New Roman" w:hAnsi="Arial" w:cs="Arial"/>
          <w:color w:val="000000"/>
          <w:sz w:val="24"/>
          <w:szCs w:val="24"/>
          <w:lang w:eastAsia="cs-CZ"/>
        </w:rPr>
        <w:t>.</w:t>
      </w:r>
    </w:p>
    <w:p w:rsidR="003A0D6B" w:rsidRDefault="003A0D6B" w:rsidP="004526F1">
      <w:pPr>
        <w:spacing w:after="0" w:line="360" w:lineRule="auto"/>
        <w:jc w:val="both"/>
        <w:rPr>
          <w:rFonts w:ascii="Arial" w:eastAsia="Times New Roman" w:hAnsi="Arial" w:cs="Arial"/>
          <w:b/>
          <w:color w:val="000000"/>
          <w:sz w:val="24"/>
          <w:szCs w:val="24"/>
          <w:lang w:eastAsia="cs-CZ"/>
        </w:rPr>
      </w:pPr>
    </w:p>
    <w:p w:rsidR="004526F1" w:rsidRDefault="004526F1" w:rsidP="004526F1">
      <w:pPr>
        <w:spacing w:after="0" w:line="360" w:lineRule="auto"/>
        <w:jc w:val="both"/>
        <w:rPr>
          <w:rFonts w:ascii="Arial" w:eastAsia="Times New Roman" w:hAnsi="Arial" w:cs="Arial"/>
          <w:b/>
          <w:color w:val="000000"/>
          <w:sz w:val="24"/>
          <w:szCs w:val="24"/>
          <w:lang w:eastAsia="cs-CZ"/>
        </w:rPr>
      </w:pPr>
      <w:r w:rsidRPr="007001D0">
        <w:rPr>
          <w:rFonts w:ascii="Arial" w:eastAsia="Times New Roman" w:hAnsi="Arial" w:cs="Arial"/>
          <w:b/>
          <w:color w:val="000000"/>
          <w:sz w:val="24"/>
          <w:szCs w:val="24"/>
          <w:lang w:eastAsia="cs-CZ"/>
        </w:rPr>
        <w:t>Hlavní principy klimaticko-energetické politiky Evropské unie</w:t>
      </w:r>
    </w:p>
    <w:p w:rsidR="004526F1" w:rsidRDefault="004526F1" w:rsidP="004526F1">
      <w:pPr>
        <w:spacing w:after="0" w:line="360" w:lineRule="auto"/>
        <w:jc w:val="both"/>
        <w:rPr>
          <w:rFonts w:ascii="Arial" w:eastAsia="Times New Roman" w:hAnsi="Arial" w:cs="Arial"/>
          <w:b/>
          <w:color w:val="000000"/>
          <w:sz w:val="24"/>
          <w:szCs w:val="24"/>
          <w:lang w:eastAsia="cs-CZ"/>
        </w:rPr>
      </w:pPr>
    </w:p>
    <w:p w:rsidR="004526F1" w:rsidRPr="007001D0" w:rsidRDefault="004526F1" w:rsidP="004526F1">
      <w:pPr>
        <w:spacing w:after="0" w:line="360" w:lineRule="auto"/>
        <w:ind w:firstLine="708"/>
        <w:jc w:val="both"/>
        <w:rPr>
          <w:rFonts w:ascii="Arial" w:hAnsi="Arial" w:cs="Arial"/>
          <w:sz w:val="24"/>
          <w:szCs w:val="24"/>
        </w:rPr>
      </w:pPr>
      <w:r w:rsidRPr="007001D0">
        <w:rPr>
          <w:rFonts w:ascii="Arial" w:hAnsi="Arial" w:cs="Arial"/>
          <w:sz w:val="24"/>
          <w:szCs w:val="24"/>
        </w:rPr>
        <w:t>Závěry Evropské rady v roce 2007 stanovily hlavní cíle Evropské unie v oblasti energetiky a ochrany klimatu do roku 2020: snížení emisí skleníkových plynů o 20 % oproti roku 1990, dosažení 20% podílu obnovitelných zdrojů energie a snížení konečné spotřeby energie o 20 %. K naplnění těchto cílů byl v prosinci 2008 schválen soubor legislativních předpisů, tzv. klimaticko-energetický balíček (KEB). Ten dále rozdělil cíl snížení emisí do roku 2020 na cíl snížit emise v rámci EU ETS o 21 % oproti roku 2005 a emise v sektorech mimo EU ETS o 10 % oproti roku 2005.</w:t>
      </w:r>
    </w:p>
    <w:p w:rsidR="004526F1" w:rsidRPr="007001D0" w:rsidRDefault="004526F1" w:rsidP="004526F1">
      <w:pPr>
        <w:spacing w:after="0" w:line="360" w:lineRule="auto"/>
        <w:jc w:val="both"/>
        <w:rPr>
          <w:rFonts w:ascii="Arial" w:hAnsi="Arial" w:cs="Arial"/>
          <w:sz w:val="24"/>
          <w:szCs w:val="24"/>
        </w:rPr>
      </w:pPr>
      <w:r w:rsidRPr="007001D0">
        <w:rPr>
          <w:rFonts w:ascii="Arial" w:hAnsi="Arial" w:cs="Arial"/>
          <w:sz w:val="24"/>
          <w:szCs w:val="24"/>
        </w:rPr>
        <w:t>Mezi důležité principy KEB patří rovněž solidarita a flexibilita. Ta spočívá především v rozdílném nastavení závazků pro jednotlivé členské státy v oblasti obnovitelných zdrojů a emisí mimo EU ETS a možnosti převádět, respektive obchodovat tyto závazky mezi členskými státy, a možnosti využít kreditů z flexibilních mechanismů Kjótského protokolu. V rámci EU ETS je důležitým principem ochra</w:t>
      </w:r>
      <w:r w:rsidR="00915D7A">
        <w:rPr>
          <w:rFonts w:ascii="Arial" w:hAnsi="Arial" w:cs="Arial"/>
          <w:sz w:val="24"/>
          <w:szCs w:val="24"/>
        </w:rPr>
        <w:t>na před tzv. únikem uhlíku, tj. </w:t>
      </w:r>
      <w:r w:rsidRPr="007001D0">
        <w:rPr>
          <w:rFonts w:ascii="Arial" w:hAnsi="Arial" w:cs="Arial"/>
          <w:sz w:val="24"/>
          <w:szCs w:val="24"/>
        </w:rPr>
        <w:t>možným přesunem výrob do zemí s nižšími standardy ochrany životního prostředí a klimatu. V rámci ambiciózního cíle pro podíl obnovitelných zdrojů v dopravě byla nastavena kritéria udržitelnosti biopaliv.</w:t>
      </w:r>
    </w:p>
    <w:p w:rsidR="004526F1" w:rsidRPr="007001D0" w:rsidRDefault="004526F1" w:rsidP="004526F1">
      <w:pPr>
        <w:spacing w:after="0" w:line="360" w:lineRule="auto"/>
        <w:jc w:val="both"/>
        <w:rPr>
          <w:rFonts w:ascii="Arial" w:eastAsia="Times New Roman" w:hAnsi="Arial" w:cs="Arial"/>
          <w:sz w:val="24"/>
          <w:szCs w:val="24"/>
          <w:lang w:eastAsia="cs-CZ"/>
        </w:rPr>
      </w:pPr>
      <w:r w:rsidRPr="007001D0">
        <w:rPr>
          <w:rFonts w:ascii="Arial" w:eastAsia="Times New Roman" w:hAnsi="Arial" w:cs="Arial"/>
          <w:sz w:val="24"/>
          <w:szCs w:val="24"/>
          <w:lang w:eastAsia="cs-CZ"/>
        </w:rPr>
        <w:t xml:space="preserve">V </w:t>
      </w:r>
      <w:r w:rsidRPr="007001D0">
        <w:rPr>
          <w:rFonts w:ascii="Arial" w:eastAsia="Times New Roman" w:hAnsi="Arial" w:cs="Arial"/>
          <w:bCs/>
          <w:sz w:val="24"/>
          <w:szCs w:val="24"/>
          <w:lang w:eastAsia="cs-CZ"/>
        </w:rPr>
        <w:t>říjnu 2014</w:t>
      </w:r>
      <w:r w:rsidRPr="007001D0">
        <w:rPr>
          <w:rFonts w:ascii="Arial" w:eastAsia="Times New Roman" w:hAnsi="Arial" w:cs="Arial"/>
          <w:sz w:val="24"/>
          <w:szCs w:val="24"/>
          <w:lang w:eastAsia="cs-CZ"/>
        </w:rPr>
        <w:t xml:space="preserve"> Evropská rada schválila vytvoření rámce EU pro oblast </w:t>
      </w:r>
      <w:r w:rsidR="00915D7A" w:rsidRPr="007001D0">
        <w:rPr>
          <w:rFonts w:ascii="Arial" w:eastAsia="Times New Roman" w:hAnsi="Arial" w:cs="Arial"/>
          <w:sz w:val="24"/>
          <w:szCs w:val="24"/>
          <w:lang w:eastAsia="cs-CZ"/>
        </w:rPr>
        <w:t>klimatu</w:t>
      </w:r>
      <w:r w:rsidR="00915D7A">
        <w:rPr>
          <w:rFonts w:ascii="Arial" w:eastAsia="Times New Roman" w:hAnsi="Arial" w:cs="Arial"/>
          <w:sz w:val="24"/>
          <w:szCs w:val="24"/>
          <w:lang w:eastAsia="cs-CZ"/>
        </w:rPr>
        <w:t xml:space="preserve"> a energetiky</w:t>
      </w:r>
      <w:r w:rsidRPr="007001D0">
        <w:rPr>
          <w:rFonts w:ascii="Arial" w:eastAsia="Times New Roman" w:hAnsi="Arial" w:cs="Arial"/>
          <w:sz w:val="24"/>
          <w:szCs w:val="24"/>
          <w:lang w:eastAsia="cs-CZ"/>
        </w:rPr>
        <w:t xml:space="preserve"> pro období do roku 2030, v </w:t>
      </w:r>
      <w:proofErr w:type="gramStart"/>
      <w:r w:rsidRPr="007001D0">
        <w:rPr>
          <w:rFonts w:ascii="Arial" w:eastAsia="Times New Roman" w:hAnsi="Arial" w:cs="Arial"/>
          <w:sz w:val="24"/>
          <w:szCs w:val="24"/>
          <w:lang w:eastAsia="cs-CZ"/>
        </w:rPr>
        <w:t>rámci</w:t>
      </w:r>
      <w:proofErr w:type="gramEnd"/>
      <w:r w:rsidRPr="007001D0">
        <w:rPr>
          <w:rFonts w:ascii="Arial" w:eastAsia="Times New Roman" w:hAnsi="Arial" w:cs="Arial"/>
          <w:sz w:val="24"/>
          <w:szCs w:val="24"/>
          <w:lang w:eastAsia="cs-CZ"/>
        </w:rPr>
        <w:t xml:space="preserve"> kterého byly </w:t>
      </w:r>
      <w:r w:rsidRPr="007001D0">
        <w:rPr>
          <w:rFonts w:ascii="Arial" w:eastAsia="Times New Roman" w:hAnsi="Arial" w:cs="Arial"/>
          <w:bCs/>
          <w:sz w:val="24"/>
          <w:szCs w:val="24"/>
          <w:lang w:eastAsia="cs-CZ"/>
        </w:rPr>
        <w:t>přijaty následující cíle</w:t>
      </w:r>
      <w:r w:rsidRPr="007001D0">
        <w:rPr>
          <w:rFonts w:ascii="Arial" w:eastAsia="Times New Roman" w:hAnsi="Arial" w:cs="Arial"/>
          <w:sz w:val="24"/>
          <w:szCs w:val="24"/>
          <w:lang w:eastAsia="cs-CZ"/>
        </w:rPr>
        <w:t>:</w:t>
      </w:r>
    </w:p>
    <w:p w:rsidR="004526F1" w:rsidRPr="007001D0" w:rsidRDefault="004526F1" w:rsidP="004526F1">
      <w:pPr>
        <w:numPr>
          <w:ilvl w:val="0"/>
          <w:numId w:val="15"/>
        </w:numPr>
        <w:spacing w:after="0" w:line="360" w:lineRule="auto"/>
        <w:ind w:left="0"/>
        <w:jc w:val="both"/>
        <w:rPr>
          <w:rFonts w:ascii="Arial" w:eastAsia="Times New Roman" w:hAnsi="Arial" w:cs="Arial"/>
          <w:sz w:val="24"/>
          <w:szCs w:val="24"/>
          <w:lang w:eastAsia="cs-CZ"/>
        </w:rPr>
      </w:pPr>
      <w:r w:rsidRPr="007001D0">
        <w:rPr>
          <w:rFonts w:ascii="Arial" w:eastAsia="Times New Roman" w:hAnsi="Arial" w:cs="Arial"/>
          <w:sz w:val="24"/>
          <w:szCs w:val="24"/>
          <w:lang w:eastAsia="cs-CZ"/>
        </w:rPr>
        <w:t xml:space="preserve">závazný cíl EU </w:t>
      </w:r>
      <w:r w:rsidRPr="007001D0">
        <w:rPr>
          <w:rFonts w:ascii="Arial" w:eastAsia="Times New Roman" w:hAnsi="Arial" w:cs="Arial"/>
          <w:bCs/>
          <w:sz w:val="24"/>
          <w:szCs w:val="24"/>
          <w:lang w:eastAsia="cs-CZ"/>
        </w:rPr>
        <w:t xml:space="preserve">snížit </w:t>
      </w:r>
      <w:r w:rsidRPr="007001D0">
        <w:rPr>
          <w:rFonts w:ascii="Arial" w:eastAsia="Times New Roman" w:hAnsi="Arial" w:cs="Arial"/>
          <w:sz w:val="24"/>
          <w:szCs w:val="24"/>
          <w:lang w:eastAsia="cs-CZ"/>
        </w:rPr>
        <w:t xml:space="preserve">do roku 2030 </w:t>
      </w:r>
      <w:r w:rsidRPr="007001D0">
        <w:rPr>
          <w:rFonts w:ascii="Arial" w:eastAsia="Times New Roman" w:hAnsi="Arial" w:cs="Arial"/>
          <w:bCs/>
          <w:sz w:val="24"/>
          <w:szCs w:val="24"/>
          <w:lang w:eastAsia="cs-CZ"/>
        </w:rPr>
        <w:t>emise skleníkových plynů</w:t>
      </w:r>
      <w:r w:rsidRPr="007001D0">
        <w:rPr>
          <w:rFonts w:ascii="Arial" w:eastAsia="Times New Roman" w:hAnsi="Arial" w:cs="Arial"/>
          <w:sz w:val="24"/>
          <w:szCs w:val="24"/>
          <w:lang w:eastAsia="cs-CZ"/>
        </w:rPr>
        <w:t xml:space="preserve"> nejméně </w:t>
      </w:r>
      <w:r w:rsidRPr="007001D0">
        <w:rPr>
          <w:rFonts w:ascii="Arial" w:eastAsia="Times New Roman" w:hAnsi="Arial" w:cs="Arial"/>
          <w:bCs/>
          <w:sz w:val="24"/>
          <w:szCs w:val="24"/>
          <w:lang w:eastAsia="cs-CZ"/>
        </w:rPr>
        <w:t>o 40 %</w:t>
      </w:r>
      <w:r w:rsidRPr="007001D0">
        <w:rPr>
          <w:rFonts w:ascii="Arial" w:eastAsia="Times New Roman" w:hAnsi="Arial" w:cs="Arial"/>
          <w:sz w:val="24"/>
          <w:szCs w:val="24"/>
          <w:lang w:eastAsia="cs-CZ"/>
        </w:rPr>
        <w:t xml:space="preserve"> oproti úrovni z roku 1990;</w:t>
      </w:r>
    </w:p>
    <w:p w:rsidR="004526F1" w:rsidRPr="007001D0" w:rsidRDefault="004526F1" w:rsidP="004526F1">
      <w:pPr>
        <w:numPr>
          <w:ilvl w:val="0"/>
          <w:numId w:val="15"/>
        </w:numPr>
        <w:spacing w:after="0" w:line="360" w:lineRule="auto"/>
        <w:ind w:left="0"/>
        <w:jc w:val="both"/>
        <w:rPr>
          <w:rFonts w:ascii="Arial" w:eastAsia="Times New Roman" w:hAnsi="Arial" w:cs="Arial"/>
          <w:sz w:val="24"/>
          <w:szCs w:val="24"/>
          <w:lang w:eastAsia="cs-CZ"/>
        </w:rPr>
      </w:pPr>
      <w:r w:rsidRPr="007001D0">
        <w:rPr>
          <w:rFonts w:ascii="Arial" w:eastAsia="Times New Roman" w:hAnsi="Arial" w:cs="Arial"/>
          <w:sz w:val="24"/>
          <w:szCs w:val="24"/>
          <w:lang w:eastAsia="cs-CZ"/>
        </w:rPr>
        <w:lastRenderedPageBreak/>
        <w:t xml:space="preserve">cíl, který je závazný na úrovni EU, a kterým je dosáhnout v roce 2030 alespoň </w:t>
      </w:r>
      <w:r w:rsidR="00915D7A">
        <w:rPr>
          <w:rFonts w:ascii="Arial" w:eastAsia="Times New Roman" w:hAnsi="Arial" w:cs="Arial"/>
          <w:bCs/>
          <w:sz w:val="24"/>
          <w:szCs w:val="24"/>
          <w:lang w:eastAsia="cs-CZ"/>
        </w:rPr>
        <w:t>27 % </w:t>
      </w:r>
      <w:r w:rsidRPr="007001D0">
        <w:rPr>
          <w:rFonts w:ascii="Arial" w:eastAsia="Times New Roman" w:hAnsi="Arial" w:cs="Arial"/>
          <w:bCs/>
          <w:sz w:val="24"/>
          <w:szCs w:val="24"/>
          <w:lang w:eastAsia="cs-CZ"/>
        </w:rPr>
        <w:t>podílu energie z obnovitelných zdrojů</w:t>
      </w:r>
      <w:r w:rsidRPr="007001D0">
        <w:rPr>
          <w:rFonts w:ascii="Arial" w:eastAsia="Times New Roman" w:hAnsi="Arial" w:cs="Arial"/>
          <w:sz w:val="24"/>
          <w:szCs w:val="24"/>
          <w:lang w:eastAsia="cs-CZ"/>
        </w:rPr>
        <w:t xml:space="preserve"> na spotřebě energie;</w:t>
      </w:r>
    </w:p>
    <w:p w:rsidR="004526F1" w:rsidRPr="007001D0" w:rsidRDefault="004526F1" w:rsidP="004526F1">
      <w:pPr>
        <w:numPr>
          <w:ilvl w:val="0"/>
          <w:numId w:val="15"/>
        </w:numPr>
        <w:spacing w:after="0" w:line="360" w:lineRule="auto"/>
        <w:ind w:left="0"/>
        <w:jc w:val="both"/>
        <w:rPr>
          <w:rFonts w:ascii="Arial" w:eastAsia="Times New Roman" w:hAnsi="Arial" w:cs="Arial"/>
          <w:sz w:val="24"/>
          <w:szCs w:val="24"/>
          <w:lang w:eastAsia="cs-CZ"/>
        </w:rPr>
      </w:pPr>
      <w:r w:rsidRPr="007001D0">
        <w:rPr>
          <w:rFonts w:ascii="Arial" w:eastAsia="Times New Roman" w:hAnsi="Arial" w:cs="Arial"/>
          <w:sz w:val="24"/>
          <w:szCs w:val="24"/>
          <w:lang w:eastAsia="cs-CZ"/>
        </w:rPr>
        <w:t xml:space="preserve">orientační cíl na úrovni EU dosáhnout v roce 2030 alespoň </w:t>
      </w:r>
      <w:proofErr w:type="gramStart"/>
      <w:r w:rsidRPr="007001D0">
        <w:rPr>
          <w:rFonts w:ascii="Arial" w:eastAsia="Times New Roman" w:hAnsi="Arial" w:cs="Arial"/>
          <w:bCs/>
          <w:sz w:val="24"/>
          <w:szCs w:val="24"/>
          <w:lang w:eastAsia="cs-CZ"/>
        </w:rPr>
        <w:t>27%</w:t>
      </w:r>
      <w:proofErr w:type="gramEnd"/>
      <w:r w:rsidRPr="007001D0">
        <w:rPr>
          <w:rFonts w:ascii="Arial" w:eastAsia="Times New Roman" w:hAnsi="Arial" w:cs="Arial"/>
          <w:bCs/>
          <w:sz w:val="24"/>
          <w:szCs w:val="24"/>
          <w:lang w:eastAsia="cs-CZ"/>
        </w:rPr>
        <w:t xml:space="preserve"> zlepšení energetické účinnosti</w:t>
      </w:r>
      <w:r w:rsidRPr="007001D0">
        <w:rPr>
          <w:rFonts w:ascii="Arial" w:eastAsia="Times New Roman" w:hAnsi="Arial" w:cs="Arial"/>
          <w:sz w:val="24"/>
          <w:szCs w:val="24"/>
          <w:lang w:eastAsia="cs-CZ"/>
        </w:rPr>
        <w:t>;</w:t>
      </w:r>
    </w:p>
    <w:p w:rsidR="004526F1" w:rsidRPr="007001D0" w:rsidRDefault="004526F1" w:rsidP="004526F1">
      <w:pPr>
        <w:numPr>
          <w:ilvl w:val="0"/>
          <w:numId w:val="15"/>
        </w:numPr>
        <w:spacing w:after="0" w:line="360" w:lineRule="auto"/>
        <w:ind w:left="0"/>
        <w:jc w:val="both"/>
        <w:rPr>
          <w:rFonts w:ascii="Arial" w:eastAsia="Times New Roman" w:hAnsi="Arial" w:cs="Arial"/>
          <w:sz w:val="24"/>
          <w:szCs w:val="24"/>
          <w:lang w:eastAsia="cs-CZ"/>
        </w:rPr>
      </w:pPr>
      <w:r w:rsidRPr="007001D0">
        <w:rPr>
          <w:rFonts w:ascii="Arial" w:eastAsia="Times New Roman" w:hAnsi="Arial" w:cs="Arial"/>
          <w:sz w:val="24"/>
          <w:szCs w:val="24"/>
          <w:lang w:eastAsia="cs-CZ"/>
        </w:rPr>
        <w:t xml:space="preserve">podpora dotvoření vnitřního trhu s energií tím, že bude urychleně, nejpozději v roce 2020, dosaženo </w:t>
      </w:r>
      <w:r w:rsidRPr="007001D0">
        <w:rPr>
          <w:rFonts w:ascii="Arial" w:eastAsia="Times New Roman" w:hAnsi="Arial" w:cs="Arial"/>
          <w:bCs/>
          <w:sz w:val="24"/>
          <w:szCs w:val="24"/>
          <w:lang w:eastAsia="cs-CZ"/>
        </w:rPr>
        <w:t xml:space="preserve">cíle </w:t>
      </w:r>
      <w:proofErr w:type="gramStart"/>
      <w:r w:rsidRPr="007001D0">
        <w:rPr>
          <w:rFonts w:ascii="Arial" w:eastAsia="Times New Roman" w:hAnsi="Arial" w:cs="Arial"/>
          <w:bCs/>
          <w:sz w:val="24"/>
          <w:szCs w:val="24"/>
          <w:lang w:eastAsia="cs-CZ"/>
        </w:rPr>
        <w:t>10%</w:t>
      </w:r>
      <w:proofErr w:type="gramEnd"/>
      <w:r w:rsidRPr="007001D0">
        <w:rPr>
          <w:rFonts w:ascii="Arial" w:eastAsia="Times New Roman" w:hAnsi="Arial" w:cs="Arial"/>
          <w:bCs/>
          <w:sz w:val="24"/>
          <w:szCs w:val="24"/>
          <w:lang w:eastAsia="cs-CZ"/>
        </w:rPr>
        <w:t xml:space="preserve"> propojení elektrických rozvodných sítí</w:t>
      </w:r>
      <w:r w:rsidR="00915D7A">
        <w:rPr>
          <w:rFonts w:ascii="Arial" w:eastAsia="Times New Roman" w:hAnsi="Arial" w:cs="Arial"/>
          <w:sz w:val="24"/>
          <w:szCs w:val="24"/>
          <w:lang w:eastAsia="cs-CZ"/>
        </w:rPr>
        <w:t>, zejména v </w:t>
      </w:r>
      <w:r w:rsidRPr="007001D0">
        <w:rPr>
          <w:rFonts w:ascii="Arial" w:eastAsia="Times New Roman" w:hAnsi="Arial" w:cs="Arial"/>
          <w:sz w:val="24"/>
          <w:szCs w:val="24"/>
          <w:lang w:eastAsia="cs-CZ"/>
        </w:rPr>
        <w:t>pobaltských státech a na Pyrenejském poloo</w:t>
      </w:r>
      <w:r w:rsidR="00915D7A">
        <w:rPr>
          <w:rFonts w:ascii="Arial" w:eastAsia="Times New Roman" w:hAnsi="Arial" w:cs="Arial"/>
          <w:sz w:val="24"/>
          <w:szCs w:val="24"/>
          <w:lang w:eastAsia="cs-CZ"/>
        </w:rPr>
        <w:t>strově, a do roku 2030 cíle 15 % </w:t>
      </w:r>
      <w:r w:rsidRPr="007001D0">
        <w:rPr>
          <w:rFonts w:ascii="Arial" w:eastAsia="Times New Roman" w:hAnsi="Arial" w:cs="Arial"/>
          <w:sz w:val="24"/>
          <w:szCs w:val="24"/>
          <w:lang w:eastAsia="cs-CZ"/>
        </w:rPr>
        <w:t>propojení.</w:t>
      </w:r>
    </w:p>
    <w:p w:rsidR="004526F1" w:rsidRDefault="004526F1" w:rsidP="004526F1">
      <w:pPr>
        <w:spacing w:after="0" w:line="360" w:lineRule="auto"/>
        <w:jc w:val="both"/>
        <w:rPr>
          <w:rFonts w:ascii="Arial" w:eastAsia="Times New Roman" w:hAnsi="Arial" w:cs="Arial"/>
          <w:sz w:val="24"/>
          <w:szCs w:val="24"/>
          <w:lang w:eastAsia="cs-CZ"/>
        </w:rPr>
      </w:pPr>
      <w:r w:rsidRPr="007001D0">
        <w:rPr>
          <w:rFonts w:ascii="Arial" w:eastAsia="Times New Roman" w:hAnsi="Arial" w:cs="Arial"/>
          <w:sz w:val="24"/>
          <w:szCs w:val="24"/>
          <w:lang w:eastAsia="cs-CZ"/>
        </w:rPr>
        <w:t xml:space="preserve">Do cíle snížení emisí do roku 2030 </w:t>
      </w:r>
      <w:r w:rsidR="00583CBC">
        <w:rPr>
          <w:rFonts w:ascii="Arial" w:eastAsia="Times New Roman" w:hAnsi="Arial" w:cs="Arial"/>
          <w:sz w:val="24"/>
          <w:szCs w:val="24"/>
          <w:lang w:eastAsia="cs-CZ"/>
        </w:rPr>
        <w:t>byly</w:t>
      </w:r>
      <w:r w:rsidR="00583CBC" w:rsidRPr="007001D0">
        <w:rPr>
          <w:rFonts w:ascii="Arial" w:eastAsia="Times New Roman" w:hAnsi="Arial" w:cs="Arial"/>
          <w:sz w:val="24"/>
          <w:szCs w:val="24"/>
          <w:lang w:eastAsia="cs-CZ"/>
        </w:rPr>
        <w:t xml:space="preserve"> </w:t>
      </w:r>
      <w:r w:rsidRPr="007001D0">
        <w:rPr>
          <w:rFonts w:ascii="Arial" w:eastAsia="Times New Roman" w:hAnsi="Arial" w:cs="Arial"/>
          <w:sz w:val="24"/>
          <w:szCs w:val="24"/>
          <w:lang w:eastAsia="cs-CZ"/>
        </w:rPr>
        <w:t>rovněž</w:t>
      </w:r>
      <w:r w:rsidR="00583CBC">
        <w:rPr>
          <w:rFonts w:ascii="Arial" w:eastAsia="Times New Roman" w:hAnsi="Arial" w:cs="Arial"/>
          <w:sz w:val="24"/>
          <w:szCs w:val="24"/>
          <w:lang w:eastAsia="cs-CZ"/>
        </w:rPr>
        <w:t xml:space="preserve"> částečně</w:t>
      </w:r>
      <w:r w:rsidRPr="007001D0">
        <w:rPr>
          <w:rFonts w:ascii="Arial" w:eastAsia="Times New Roman" w:hAnsi="Arial" w:cs="Arial"/>
          <w:sz w:val="24"/>
          <w:szCs w:val="24"/>
          <w:lang w:eastAsia="cs-CZ"/>
        </w:rPr>
        <w:t xml:space="preserve"> zahrnuty propady v rámci sektoru využívání krajiny, změny ve využívání krajiny a lesnictví (LULUCF). Redukční cíl EU se dále dělí na cíl snížení emisí skleníkových plynů v rámci EU ETS o 43 % oproti roku 2005 a snížení emisí o 30 % oproti roku 2005 v sektorech nespadajících do EU ETS.  </w:t>
      </w:r>
    </w:p>
    <w:p w:rsidR="00583CBC" w:rsidRDefault="00583CBC" w:rsidP="00583CBC">
      <w:pPr>
        <w:spacing w:after="0" w:line="36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prosinci 2019 Evropská rada přijala nový dlouhodobý cíl dosažení klimatické neutrality EU do roku 2050 a v návaznosti na tento nový cíl byla zveřejněna iniciativa Zelená dohoda pro Evropu.  V prosinci 2020 byl cíl snížení emisí EU do roku 2030 navýšen z nejméně 40 na alespoň 55 %. Předpokládá se rovněž navýšení ostatních cílů do roku 2030, ale příslušné legislativní návrhy dosud nebyly zveřejněny a projednány.</w:t>
      </w:r>
    </w:p>
    <w:p w:rsidR="00583CBC" w:rsidRDefault="00583CBC" w:rsidP="004526F1">
      <w:pPr>
        <w:spacing w:after="0" w:line="360" w:lineRule="auto"/>
        <w:jc w:val="both"/>
        <w:rPr>
          <w:rFonts w:ascii="Arial" w:eastAsia="Times New Roman" w:hAnsi="Arial" w:cs="Arial"/>
          <w:sz w:val="24"/>
          <w:szCs w:val="24"/>
          <w:lang w:eastAsia="cs-CZ"/>
        </w:rPr>
      </w:pPr>
    </w:p>
    <w:p w:rsidR="004C1924" w:rsidRDefault="004C1924" w:rsidP="004526F1">
      <w:pPr>
        <w:spacing w:after="0" w:line="360" w:lineRule="auto"/>
        <w:jc w:val="both"/>
        <w:rPr>
          <w:rFonts w:ascii="Arial" w:eastAsia="Times New Roman" w:hAnsi="Arial" w:cs="Arial"/>
          <w:sz w:val="24"/>
          <w:szCs w:val="24"/>
          <w:lang w:eastAsia="cs-CZ"/>
        </w:rPr>
      </w:pPr>
    </w:p>
    <w:p w:rsidR="003A0D6B" w:rsidRDefault="003A0D6B" w:rsidP="005A7D71">
      <w:pPr>
        <w:spacing w:after="0" w:line="360" w:lineRule="auto"/>
        <w:jc w:val="center"/>
        <w:rPr>
          <w:rFonts w:ascii="Arial" w:eastAsia="Times New Roman" w:hAnsi="Arial" w:cs="Arial"/>
          <w:b/>
          <w:color w:val="000000"/>
          <w:sz w:val="28"/>
          <w:szCs w:val="28"/>
          <w:lang w:eastAsia="cs-CZ"/>
        </w:rPr>
      </w:pPr>
    </w:p>
    <w:p w:rsidR="0097519B" w:rsidRDefault="0097519B" w:rsidP="005A7D71">
      <w:pPr>
        <w:spacing w:after="0" w:line="360" w:lineRule="auto"/>
        <w:jc w:val="center"/>
        <w:rPr>
          <w:rFonts w:ascii="Arial" w:eastAsia="Times New Roman" w:hAnsi="Arial" w:cs="Arial"/>
          <w:b/>
          <w:color w:val="000000"/>
          <w:sz w:val="28"/>
          <w:szCs w:val="28"/>
          <w:lang w:eastAsia="cs-CZ"/>
        </w:rPr>
      </w:pPr>
    </w:p>
    <w:p w:rsidR="0097519B" w:rsidRDefault="0097519B" w:rsidP="005A7D71">
      <w:pPr>
        <w:spacing w:after="0" w:line="360" w:lineRule="auto"/>
        <w:jc w:val="center"/>
        <w:rPr>
          <w:rFonts w:ascii="Arial" w:eastAsia="Times New Roman" w:hAnsi="Arial" w:cs="Arial"/>
          <w:b/>
          <w:color w:val="000000"/>
          <w:sz w:val="28"/>
          <w:szCs w:val="28"/>
          <w:lang w:eastAsia="cs-CZ"/>
        </w:rPr>
      </w:pPr>
    </w:p>
    <w:p w:rsidR="0097519B" w:rsidRDefault="0097519B" w:rsidP="005A7D71">
      <w:pPr>
        <w:spacing w:after="0" w:line="360" w:lineRule="auto"/>
        <w:jc w:val="center"/>
        <w:rPr>
          <w:rFonts w:ascii="Arial" w:eastAsia="Times New Roman" w:hAnsi="Arial" w:cs="Arial"/>
          <w:b/>
          <w:color w:val="000000"/>
          <w:sz w:val="28"/>
          <w:szCs w:val="28"/>
          <w:lang w:eastAsia="cs-CZ"/>
        </w:rPr>
      </w:pPr>
    </w:p>
    <w:p w:rsidR="006D4761" w:rsidRDefault="006D4761" w:rsidP="005A7D71">
      <w:pPr>
        <w:spacing w:after="0" w:line="360" w:lineRule="auto"/>
        <w:jc w:val="center"/>
        <w:rPr>
          <w:rFonts w:ascii="Arial" w:eastAsia="Times New Roman" w:hAnsi="Arial" w:cs="Arial"/>
          <w:b/>
          <w:color w:val="000000"/>
          <w:sz w:val="28"/>
          <w:szCs w:val="28"/>
          <w:lang w:eastAsia="cs-CZ"/>
        </w:rPr>
      </w:pPr>
    </w:p>
    <w:p w:rsidR="006D4761" w:rsidRDefault="006D4761" w:rsidP="005A7D71">
      <w:pPr>
        <w:spacing w:after="0" w:line="360" w:lineRule="auto"/>
        <w:jc w:val="center"/>
        <w:rPr>
          <w:rFonts w:ascii="Arial" w:eastAsia="Times New Roman" w:hAnsi="Arial" w:cs="Arial"/>
          <w:b/>
          <w:color w:val="000000"/>
          <w:sz w:val="28"/>
          <w:szCs w:val="28"/>
          <w:lang w:eastAsia="cs-CZ"/>
        </w:rPr>
      </w:pPr>
    </w:p>
    <w:p w:rsidR="006D4761" w:rsidRDefault="006D4761" w:rsidP="005A7D71">
      <w:pPr>
        <w:spacing w:after="0" w:line="360" w:lineRule="auto"/>
        <w:jc w:val="center"/>
        <w:rPr>
          <w:rFonts w:ascii="Arial" w:eastAsia="Times New Roman" w:hAnsi="Arial" w:cs="Arial"/>
          <w:b/>
          <w:color w:val="000000"/>
          <w:sz w:val="28"/>
          <w:szCs w:val="28"/>
          <w:lang w:eastAsia="cs-CZ"/>
        </w:rPr>
      </w:pPr>
    </w:p>
    <w:p w:rsidR="006D4761" w:rsidRDefault="006D4761" w:rsidP="005A7D71">
      <w:pPr>
        <w:spacing w:after="0" w:line="360" w:lineRule="auto"/>
        <w:jc w:val="center"/>
        <w:rPr>
          <w:rFonts w:ascii="Arial" w:eastAsia="Times New Roman" w:hAnsi="Arial" w:cs="Arial"/>
          <w:b/>
          <w:color w:val="000000"/>
          <w:sz w:val="28"/>
          <w:szCs w:val="28"/>
          <w:lang w:eastAsia="cs-CZ"/>
        </w:rPr>
      </w:pPr>
    </w:p>
    <w:p w:rsidR="006D4761" w:rsidRDefault="006D4761" w:rsidP="005A7D71">
      <w:pPr>
        <w:spacing w:after="0" w:line="360" w:lineRule="auto"/>
        <w:jc w:val="center"/>
        <w:rPr>
          <w:rFonts w:ascii="Arial" w:eastAsia="Times New Roman" w:hAnsi="Arial" w:cs="Arial"/>
          <w:b/>
          <w:color w:val="000000"/>
          <w:sz w:val="28"/>
          <w:szCs w:val="28"/>
          <w:lang w:eastAsia="cs-CZ"/>
        </w:rPr>
      </w:pPr>
    </w:p>
    <w:p w:rsidR="006D4761" w:rsidRDefault="006D4761" w:rsidP="005A7D71">
      <w:pPr>
        <w:spacing w:after="0" w:line="360" w:lineRule="auto"/>
        <w:jc w:val="center"/>
        <w:rPr>
          <w:rFonts w:ascii="Arial" w:eastAsia="Times New Roman" w:hAnsi="Arial" w:cs="Arial"/>
          <w:b/>
          <w:color w:val="000000"/>
          <w:sz w:val="28"/>
          <w:szCs w:val="28"/>
          <w:lang w:eastAsia="cs-CZ"/>
        </w:rPr>
      </w:pPr>
    </w:p>
    <w:p w:rsidR="006D4761" w:rsidRDefault="006D4761" w:rsidP="005A7D71">
      <w:pPr>
        <w:spacing w:after="0" w:line="360" w:lineRule="auto"/>
        <w:jc w:val="center"/>
        <w:rPr>
          <w:rFonts w:ascii="Arial" w:eastAsia="Times New Roman" w:hAnsi="Arial" w:cs="Arial"/>
          <w:b/>
          <w:color w:val="000000"/>
          <w:sz w:val="28"/>
          <w:szCs w:val="28"/>
          <w:lang w:eastAsia="cs-CZ"/>
        </w:rPr>
      </w:pPr>
    </w:p>
    <w:p w:rsidR="005A7D71" w:rsidRDefault="003A0D6B" w:rsidP="005A7D71">
      <w:pPr>
        <w:spacing w:after="0" w:line="360" w:lineRule="auto"/>
        <w:jc w:val="center"/>
        <w:rPr>
          <w:rFonts w:ascii="Arial" w:eastAsia="Times New Roman" w:hAnsi="Arial" w:cs="Arial"/>
          <w:b/>
          <w:color w:val="000000"/>
          <w:sz w:val="28"/>
          <w:szCs w:val="28"/>
          <w:lang w:eastAsia="cs-CZ"/>
        </w:rPr>
      </w:pPr>
      <w:r>
        <w:rPr>
          <w:rFonts w:ascii="Arial" w:eastAsia="Times New Roman" w:hAnsi="Arial" w:cs="Arial"/>
          <w:b/>
          <w:color w:val="000000"/>
          <w:sz w:val="28"/>
          <w:szCs w:val="28"/>
          <w:lang w:eastAsia="cs-CZ"/>
        </w:rPr>
        <w:lastRenderedPageBreak/>
        <w:t xml:space="preserve">7. </w:t>
      </w:r>
      <w:r w:rsidR="005A7D71">
        <w:rPr>
          <w:rFonts w:ascii="Arial" w:eastAsia="Times New Roman" w:hAnsi="Arial" w:cs="Arial"/>
          <w:b/>
          <w:color w:val="000000"/>
          <w:sz w:val="28"/>
          <w:szCs w:val="28"/>
          <w:lang w:eastAsia="cs-CZ"/>
        </w:rPr>
        <w:t>OCHRANA OVZDUŠÍ</w:t>
      </w:r>
    </w:p>
    <w:p w:rsidR="005A7D71" w:rsidRDefault="005A7D71" w:rsidP="005A7D71">
      <w:pPr>
        <w:spacing w:after="0" w:line="360" w:lineRule="auto"/>
        <w:jc w:val="center"/>
        <w:rPr>
          <w:rFonts w:ascii="Arial" w:eastAsia="Times New Roman" w:hAnsi="Arial" w:cs="Arial"/>
          <w:b/>
          <w:color w:val="000000"/>
          <w:sz w:val="28"/>
          <w:szCs w:val="28"/>
          <w:lang w:eastAsia="cs-CZ"/>
        </w:rPr>
      </w:pPr>
    </w:p>
    <w:p w:rsidR="005A7D71" w:rsidRPr="00173AB1" w:rsidRDefault="005A7D71" w:rsidP="002414FB">
      <w:pPr>
        <w:spacing w:after="0" w:line="360" w:lineRule="auto"/>
        <w:ind w:firstLine="708"/>
        <w:jc w:val="both"/>
        <w:rPr>
          <w:rFonts w:ascii="Arial" w:hAnsi="Arial" w:cs="Arial"/>
          <w:sz w:val="24"/>
          <w:szCs w:val="24"/>
        </w:rPr>
      </w:pPr>
      <w:r w:rsidRPr="00173AB1">
        <w:rPr>
          <w:rFonts w:ascii="Arial" w:hAnsi="Arial" w:cs="Arial"/>
          <w:b/>
          <w:sz w:val="24"/>
          <w:szCs w:val="24"/>
        </w:rPr>
        <w:t>Fluorované skleníkové plyny</w:t>
      </w:r>
      <w:r w:rsidRPr="00173AB1">
        <w:rPr>
          <w:rFonts w:ascii="Arial" w:hAnsi="Arial" w:cs="Arial"/>
          <w:sz w:val="24"/>
          <w:szCs w:val="24"/>
        </w:rPr>
        <w:t>, označované také jako tzv. F-plyny jsou uhlovodíky (organické sloučeniny), u nichž byl jeden či více atomů vodíku substituován fluorem. Dělí se do skupin obsahujících částečně fluorované uhlovodíky (látky HFC), zcela fluorované uhlovodíky (látky PFC), fluorid sírový (SF</w:t>
      </w:r>
      <w:r w:rsidRPr="00173AB1">
        <w:rPr>
          <w:rFonts w:ascii="Arial" w:hAnsi="Arial" w:cs="Arial"/>
          <w:sz w:val="24"/>
          <w:szCs w:val="24"/>
          <w:vertAlign w:val="subscript"/>
        </w:rPr>
        <w:t>6</w:t>
      </w:r>
      <w:r w:rsidRPr="00173AB1">
        <w:rPr>
          <w:rFonts w:ascii="Arial" w:hAnsi="Arial" w:cs="Arial"/>
          <w:sz w:val="24"/>
          <w:szCs w:val="24"/>
        </w:rPr>
        <w:t>) a další fluorované skleníkové plyny. Jejich seznam je uveden v příloze I a II nařízení (EU) č. 517/2014. Fluorid sírový je jedinou anorganickou sloučenin</w:t>
      </w:r>
      <w:r w:rsidR="00915D7A">
        <w:rPr>
          <w:rFonts w:ascii="Arial" w:hAnsi="Arial" w:cs="Arial"/>
          <w:sz w:val="24"/>
          <w:szCs w:val="24"/>
        </w:rPr>
        <w:t>ou v této skupině a jeho GWP je </w:t>
      </w:r>
      <w:r w:rsidRPr="00173AB1">
        <w:rPr>
          <w:rFonts w:ascii="Arial" w:hAnsi="Arial" w:cs="Arial"/>
          <w:sz w:val="24"/>
          <w:szCs w:val="24"/>
        </w:rPr>
        <w:t>nejvyšší, ze všech F-plynů. Hodnota 22800 GWP znamená, že účinek na klimatický systém jednoho kilogramu emise této látky odpovídá 22,8 tunám emisí CO</w:t>
      </w:r>
      <w:r w:rsidRPr="00173AB1">
        <w:rPr>
          <w:rFonts w:ascii="Arial" w:hAnsi="Arial" w:cs="Arial"/>
          <w:sz w:val="24"/>
          <w:szCs w:val="24"/>
          <w:vertAlign w:val="subscript"/>
        </w:rPr>
        <w:t>2</w:t>
      </w:r>
      <w:r w:rsidRPr="00173AB1">
        <w:rPr>
          <w:rFonts w:ascii="Arial" w:hAnsi="Arial" w:cs="Arial"/>
          <w:sz w:val="24"/>
          <w:szCs w:val="24"/>
        </w:rPr>
        <w:t>.</w:t>
      </w:r>
    </w:p>
    <w:p w:rsidR="005A7D71" w:rsidRPr="00173AB1" w:rsidRDefault="005A7D71" w:rsidP="002414FB">
      <w:pPr>
        <w:spacing w:after="0" w:line="360" w:lineRule="auto"/>
        <w:jc w:val="both"/>
        <w:rPr>
          <w:rFonts w:ascii="Arial" w:hAnsi="Arial" w:cs="Arial"/>
          <w:sz w:val="24"/>
          <w:szCs w:val="24"/>
        </w:rPr>
      </w:pPr>
    </w:p>
    <w:p w:rsidR="005A7D71" w:rsidRPr="00173AB1" w:rsidRDefault="005A7D71" w:rsidP="002414FB">
      <w:pPr>
        <w:spacing w:after="0" w:line="360" w:lineRule="auto"/>
        <w:jc w:val="both"/>
        <w:rPr>
          <w:rFonts w:ascii="Arial" w:hAnsi="Arial" w:cs="Arial"/>
          <w:sz w:val="24"/>
          <w:szCs w:val="24"/>
        </w:rPr>
      </w:pPr>
      <w:r w:rsidRPr="00173AB1">
        <w:rPr>
          <w:rFonts w:ascii="Arial" w:hAnsi="Arial" w:cs="Arial"/>
          <w:sz w:val="24"/>
          <w:szCs w:val="24"/>
        </w:rPr>
        <w:t xml:space="preserve">Fluorované skleníkové plyny totiž sice nemají potenciál poškozovat ozonovou vrstvu Země jako tzv. freony, zato však mají </w:t>
      </w:r>
      <w:r w:rsidRPr="00173AB1">
        <w:rPr>
          <w:rFonts w:ascii="Arial" w:hAnsi="Arial" w:cs="Arial"/>
          <w:b/>
          <w:sz w:val="24"/>
          <w:szCs w:val="24"/>
        </w:rPr>
        <w:t>potenciál globálního oteplování</w:t>
      </w:r>
      <w:r w:rsidRPr="00173AB1">
        <w:rPr>
          <w:rFonts w:ascii="Arial" w:hAnsi="Arial" w:cs="Arial"/>
          <w:sz w:val="24"/>
          <w:szCs w:val="24"/>
        </w:rPr>
        <w:t xml:space="preserve"> (tzv. </w:t>
      </w:r>
      <w:r w:rsidR="00915D7A" w:rsidRPr="00173AB1">
        <w:rPr>
          <w:rFonts w:ascii="Arial" w:hAnsi="Arial" w:cs="Arial"/>
          <w:sz w:val="24"/>
          <w:szCs w:val="24"/>
        </w:rPr>
        <w:t>GWP</w:t>
      </w:r>
      <w:r w:rsidR="00915D7A">
        <w:rPr>
          <w:rFonts w:ascii="Arial" w:hAnsi="Arial" w:cs="Arial"/>
          <w:sz w:val="24"/>
          <w:szCs w:val="24"/>
        </w:rPr>
        <w:t xml:space="preserve"> z anglického</w:t>
      </w:r>
      <w:r w:rsidRPr="00173AB1">
        <w:rPr>
          <w:rFonts w:ascii="Arial" w:hAnsi="Arial" w:cs="Arial"/>
          <w:sz w:val="24"/>
          <w:szCs w:val="24"/>
        </w:rPr>
        <w:t xml:space="preserve"> „</w:t>
      </w:r>
      <w:proofErr w:type="spellStart"/>
      <w:r w:rsidRPr="00173AB1">
        <w:rPr>
          <w:rFonts w:ascii="Arial" w:hAnsi="Arial" w:cs="Arial"/>
          <w:sz w:val="24"/>
          <w:szCs w:val="24"/>
        </w:rPr>
        <w:t>global</w:t>
      </w:r>
      <w:proofErr w:type="spellEnd"/>
      <w:r w:rsidRPr="00173AB1">
        <w:rPr>
          <w:rFonts w:ascii="Arial" w:hAnsi="Arial" w:cs="Arial"/>
          <w:sz w:val="24"/>
          <w:szCs w:val="24"/>
        </w:rPr>
        <w:t xml:space="preserve"> </w:t>
      </w:r>
      <w:proofErr w:type="spellStart"/>
      <w:r w:rsidRPr="00173AB1">
        <w:rPr>
          <w:rFonts w:ascii="Arial" w:hAnsi="Arial" w:cs="Arial"/>
          <w:sz w:val="24"/>
          <w:szCs w:val="24"/>
        </w:rPr>
        <w:t>warming</w:t>
      </w:r>
      <w:proofErr w:type="spellEnd"/>
      <w:r w:rsidRPr="00173AB1">
        <w:rPr>
          <w:rFonts w:ascii="Arial" w:hAnsi="Arial" w:cs="Arial"/>
          <w:sz w:val="24"/>
          <w:szCs w:val="24"/>
        </w:rPr>
        <w:t xml:space="preserve"> </w:t>
      </w:r>
      <w:proofErr w:type="spellStart"/>
      <w:r w:rsidRPr="00173AB1">
        <w:rPr>
          <w:rFonts w:ascii="Arial" w:hAnsi="Arial" w:cs="Arial"/>
          <w:sz w:val="24"/>
          <w:szCs w:val="24"/>
        </w:rPr>
        <w:t>potential</w:t>
      </w:r>
      <w:proofErr w:type="spellEnd"/>
      <w:r w:rsidRPr="00173AB1">
        <w:rPr>
          <w:rFonts w:ascii="Arial" w:hAnsi="Arial" w:cs="Arial"/>
          <w:sz w:val="24"/>
          <w:szCs w:val="24"/>
        </w:rPr>
        <w:t>“), což znamená, že pohlcují a zpětně vyzařují tepelné záření v infračervené oblasti spektra. Ně</w:t>
      </w:r>
      <w:r w:rsidR="00915D7A">
        <w:rPr>
          <w:rFonts w:ascii="Arial" w:hAnsi="Arial" w:cs="Arial"/>
          <w:sz w:val="24"/>
          <w:szCs w:val="24"/>
        </w:rPr>
        <w:t>které F-plyny mají potenciál až </w:t>
      </w:r>
      <w:r w:rsidRPr="00173AB1">
        <w:rPr>
          <w:rFonts w:ascii="Arial" w:hAnsi="Arial" w:cs="Arial"/>
          <w:sz w:val="24"/>
          <w:szCs w:val="24"/>
        </w:rPr>
        <w:t>tisícinásobně vyšší než právě jedna molekula CO</w:t>
      </w:r>
      <w:r w:rsidRPr="00173AB1">
        <w:rPr>
          <w:rFonts w:ascii="Arial" w:hAnsi="Arial" w:cs="Arial"/>
          <w:sz w:val="24"/>
          <w:szCs w:val="24"/>
          <w:vertAlign w:val="subscript"/>
        </w:rPr>
        <w:t>2</w:t>
      </w:r>
      <w:r w:rsidRPr="00173AB1">
        <w:rPr>
          <w:rFonts w:ascii="Arial" w:hAnsi="Arial" w:cs="Arial"/>
          <w:sz w:val="24"/>
          <w:szCs w:val="24"/>
        </w:rPr>
        <w:t xml:space="preserve"> nebo ještě vyšší.</w:t>
      </w:r>
    </w:p>
    <w:p w:rsidR="005A7D71" w:rsidRPr="00173AB1" w:rsidRDefault="005A7D71" w:rsidP="005A7D71">
      <w:pPr>
        <w:spacing w:after="0" w:line="360" w:lineRule="auto"/>
        <w:rPr>
          <w:rFonts w:ascii="Arial" w:hAnsi="Arial" w:cs="Arial"/>
          <w:sz w:val="24"/>
          <w:szCs w:val="24"/>
        </w:rPr>
      </w:pPr>
    </w:p>
    <w:p w:rsidR="005A7D71" w:rsidRPr="00173AB1" w:rsidRDefault="005A7D71" w:rsidP="002414FB">
      <w:pPr>
        <w:spacing w:after="0" w:line="360" w:lineRule="auto"/>
        <w:jc w:val="both"/>
        <w:rPr>
          <w:rFonts w:ascii="Arial" w:hAnsi="Arial" w:cs="Arial"/>
          <w:sz w:val="24"/>
          <w:szCs w:val="24"/>
        </w:rPr>
      </w:pPr>
      <w:r w:rsidRPr="00173AB1">
        <w:rPr>
          <w:rFonts w:ascii="Arial" w:hAnsi="Arial" w:cs="Arial"/>
          <w:sz w:val="24"/>
          <w:szCs w:val="24"/>
        </w:rPr>
        <w:t>F-plyny mají řadu velmi dobrých technických vlastností, pro které jsou v praxi široce používány zejména jako náhrady za látky poškozující ozonovou vrstvu</w:t>
      </w:r>
      <w:r w:rsidR="00915D7A">
        <w:rPr>
          <w:rFonts w:ascii="Arial" w:hAnsi="Arial" w:cs="Arial"/>
          <w:sz w:val="24"/>
          <w:szCs w:val="24"/>
        </w:rPr>
        <w:t xml:space="preserve"> </w:t>
      </w:r>
      <w:r w:rsidRPr="00173AB1">
        <w:rPr>
          <w:rFonts w:ascii="Arial" w:hAnsi="Arial" w:cs="Arial"/>
          <w:sz w:val="24"/>
          <w:szCs w:val="24"/>
        </w:rPr>
        <w:t xml:space="preserve">(freony), jejichž použití je omezeno Montrealským protokolem a také </w:t>
      </w:r>
      <w:r w:rsidR="00915D7A">
        <w:rPr>
          <w:rFonts w:ascii="Arial" w:hAnsi="Arial" w:cs="Arial"/>
          <w:sz w:val="24"/>
          <w:szCs w:val="24"/>
        </w:rPr>
        <w:t>legislativou EU. Od 90. let 20. </w:t>
      </w:r>
      <w:r w:rsidRPr="00173AB1">
        <w:rPr>
          <w:rFonts w:ascii="Arial" w:hAnsi="Arial" w:cs="Arial"/>
          <w:sz w:val="24"/>
          <w:szCs w:val="24"/>
        </w:rPr>
        <w:t xml:space="preserve">století jejich spotřeba </w:t>
      </w:r>
      <w:proofErr w:type="gramStart"/>
      <w:r w:rsidRPr="00173AB1">
        <w:rPr>
          <w:rFonts w:ascii="Arial" w:hAnsi="Arial" w:cs="Arial"/>
          <w:sz w:val="24"/>
          <w:szCs w:val="24"/>
        </w:rPr>
        <w:t>roste</w:t>
      </w:r>
      <w:proofErr w:type="gramEnd"/>
      <w:r w:rsidRPr="00173AB1">
        <w:rPr>
          <w:rFonts w:ascii="Arial" w:hAnsi="Arial" w:cs="Arial"/>
          <w:sz w:val="24"/>
          <w:szCs w:val="24"/>
        </w:rPr>
        <w:t xml:space="preserve"> a to s využitím především v oblasti chlazení, klimatizací, tepelných čerpadel, protipožární ochraně, nad</w:t>
      </w:r>
      <w:r w:rsidR="00915D7A">
        <w:rPr>
          <w:rFonts w:ascii="Arial" w:hAnsi="Arial" w:cs="Arial"/>
          <w:sz w:val="24"/>
          <w:szCs w:val="24"/>
        </w:rPr>
        <w:t>ouvadel izolačních pěn apod. Ve </w:t>
      </w:r>
      <w:r w:rsidRPr="00173AB1">
        <w:rPr>
          <w:rFonts w:ascii="Arial" w:hAnsi="Arial" w:cs="Arial"/>
          <w:sz w:val="24"/>
          <w:szCs w:val="24"/>
        </w:rPr>
        <w:t xml:space="preserve">srovnání s rokem 1990 vzrostla v EU jejich spotřeba o </w:t>
      </w:r>
      <w:proofErr w:type="gramStart"/>
      <w:r w:rsidRPr="00173AB1">
        <w:rPr>
          <w:rFonts w:ascii="Arial" w:hAnsi="Arial" w:cs="Arial"/>
          <w:sz w:val="24"/>
          <w:szCs w:val="24"/>
        </w:rPr>
        <w:t>60%</w:t>
      </w:r>
      <w:proofErr w:type="gramEnd"/>
      <w:r w:rsidRPr="00173AB1">
        <w:rPr>
          <w:rFonts w:ascii="Arial" w:hAnsi="Arial" w:cs="Arial"/>
          <w:sz w:val="24"/>
          <w:szCs w:val="24"/>
        </w:rPr>
        <w:t xml:space="preserve"> a také celosvětová spotřeba má výraznou stoupající tendenci.</w:t>
      </w:r>
    </w:p>
    <w:p w:rsidR="005A7D71" w:rsidRPr="00173AB1" w:rsidRDefault="005A7D71" w:rsidP="005A7D71">
      <w:pPr>
        <w:spacing w:after="0" w:line="360" w:lineRule="auto"/>
        <w:rPr>
          <w:rFonts w:ascii="Arial" w:hAnsi="Arial" w:cs="Arial"/>
          <w:sz w:val="24"/>
          <w:szCs w:val="24"/>
        </w:rPr>
      </w:pPr>
    </w:p>
    <w:p w:rsidR="005A7D71" w:rsidRPr="00173AB1" w:rsidRDefault="005A7D71" w:rsidP="005A7D71">
      <w:pPr>
        <w:spacing w:after="0" w:line="360" w:lineRule="auto"/>
        <w:rPr>
          <w:rFonts w:ascii="Arial" w:hAnsi="Arial" w:cs="Arial"/>
          <w:sz w:val="24"/>
          <w:szCs w:val="24"/>
        </w:rPr>
      </w:pPr>
      <w:r w:rsidRPr="00173AB1">
        <w:rPr>
          <w:rFonts w:ascii="Arial" w:hAnsi="Arial" w:cs="Arial"/>
          <w:sz w:val="24"/>
          <w:szCs w:val="24"/>
        </w:rPr>
        <w:t>Lze se s nimi setkat:</w:t>
      </w:r>
    </w:p>
    <w:p w:rsidR="005A7D71" w:rsidRPr="00173AB1" w:rsidRDefault="005A7D71" w:rsidP="005A7D71">
      <w:pPr>
        <w:pStyle w:val="Odstavecseseznamem"/>
        <w:numPr>
          <w:ilvl w:val="0"/>
          <w:numId w:val="16"/>
        </w:numPr>
        <w:spacing w:after="0" w:line="360" w:lineRule="auto"/>
        <w:rPr>
          <w:rFonts w:ascii="Arial" w:hAnsi="Arial" w:cs="Arial"/>
          <w:sz w:val="24"/>
          <w:szCs w:val="24"/>
        </w:rPr>
      </w:pPr>
      <w:r w:rsidRPr="00173AB1">
        <w:rPr>
          <w:rFonts w:ascii="Arial" w:hAnsi="Arial" w:cs="Arial"/>
          <w:sz w:val="24"/>
          <w:szCs w:val="24"/>
        </w:rPr>
        <w:t xml:space="preserve">v chladicích zařízeních, zejména živnostenské, průmyslové a obchodní chlazení (domácí chladničky jsou plněny </w:t>
      </w:r>
      <w:r w:rsidR="00915D7A">
        <w:rPr>
          <w:rFonts w:ascii="Arial" w:hAnsi="Arial" w:cs="Arial"/>
          <w:sz w:val="24"/>
          <w:szCs w:val="24"/>
        </w:rPr>
        <w:t>vesměs isobutanem, který mezi F </w:t>
      </w:r>
      <w:r w:rsidRPr="00173AB1">
        <w:rPr>
          <w:rFonts w:ascii="Arial" w:hAnsi="Arial" w:cs="Arial"/>
          <w:sz w:val="24"/>
          <w:szCs w:val="24"/>
        </w:rPr>
        <w:t>plyny nepatří)</w:t>
      </w:r>
    </w:p>
    <w:p w:rsidR="005A7D71" w:rsidRPr="00173AB1" w:rsidRDefault="005A7D71" w:rsidP="005A7D71">
      <w:pPr>
        <w:pStyle w:val="Odstavecseseznamem"/>
        <w:numPr>
          <w:ilvl w:val="0"/>
          <w:numId w:val="16"/>
        </w:numPr>
        <w:spacing w:after="0" w:line="360" w:lineRule="auto"/>
        <w:rPr>
          <w:rFonts w:ascii="Arial" w:hAnsi="Arial" w:cs="Arial"/>
          <w:sz w:val="24"/>
          <w:szCs w:val="24"/>
        </w:rPr>
      </w:pPr>
      <w:r w:rsidRPr="00173AB1">
        <w:rPr>
          <w:rFonts w:ascii="Arial" w:hAnsi="Arial" w:cs="Arial"/>
          <w:sz w:val="24"/>
          <w:szCs w:val="24"/>
        </w:rPr>
        <w:t>v klimatizačních jednotkách jako chladicí médium</w:t>
      </w:r>
    </w:p>
    <w:p w:rsidR="005A7D71" w:rsidRPr="00173AB1" w:rsidRDefault="005A7D71" w:rsidP="005A7D71">
      <w:pPr>
        <w:pStyle w:val="Odstavecseseznamem"/>
        <w:numPr>
          <w:ilvl w:val="0"/>
          <w:numId w:val="16"/>
        </w:numPr>
        <w:spacing w:after="0" w:line="360" w:lineRule="auto"/>
        <w:rPr>
          <w:rFonts w:ascii="Arial" w:hAnsi="Arial" w:cs="Arial"/>
          <w:sz w:val="24"/>
          <w:szCs w:val="24"/>
        </w:rPr>
      </w:pPr>
      <w:r w:rsidRPr="00173AB1">
        <w:rPr>
          <w:rFonts w:ascii="Arial" w:hAnsi="Arial" w:cs="Arial"/>
          <w:sz w:val="24"/>
          <w:szCs w:val="24"/>
        </w:rPr>
        <w:t>v zařízeních protipožární ochrany (chemické hašení)</w:t>
      </w:r>
    </w:p>
    <w:p w:rsidR="005A7D71" w:rsidRPr="00173AB1" w:rsidRDefault="005A7D71" w:rsidP="005A7D71">
      <w:pPr>
        <w:pStyle w:val="Odstavecseseznamem"/>
        <w:numPr>
          <w:ilvl w:val="0"/>
          <w:numId w:val="16"/>
        </w:numPr>
        <w:spacing w:after="0" w:line="360" w:lineRule="auto"/>
        <w:rPr>
          <w:rFonts w:ascii="Arial" w:hAnsi="Arial" w:cs="Arial"/>
          <w:sz w:val="24"/>
          <w:szCs w:val="24"/>
        </w:rPr>
      </w:pPr>
      <w:r w:rsidRPr="00173AB1">
        <w:rPr>
          <w:rFonts w:ascii="Arial" w:hAnsi="Arial" w:cs="Arial"/>
          <w:sz w:val="24"/>
          <w:szCs w:val="24"/>
        </w:rPr>
        <w:t>SF</w:t>
      </w:r>
      <w:r w:rsidRPr="00173AB1">
        <w:rPr>
          <w:rFonts w:ascii="Arial" w:hAnsi="Arial" w:cs="Arial"/>
          <w:sz w:val="24"/>
          <w:szCs w:val="24"/>
          <w:vertAlign w:val="subscript"/>
        </w:rPr>
        <w:t>6</w:t>
      </w:r>
      <w:r w:rsidRPr="00173AB1">
        <w:rPr>
          <w:rFonts w:ascii="Arial" w:hAnsi="Arial" w:cs="Arial"/>
          <w:sz w:val="24"/>
          <w:szCs w:val="24"/>
        </w:rPr>
        <w:t xml:space="preserve"> se využívá pro své jedinečné izolační vlastnosti jako dielektrický plyn, který zabezpečuje prostor mezi opačně nabitými vodiči proti průrazu nebo </w:t>
      </w:r>
      <w:r w:rsidRPr="00173AB1">
        <w:rPr>
          <w:rFonts w:ascii="Arial" w:hAnsi="Arial" w:cs="Arial"/>
          <w:sz w:val="24"/>
          <w:szCs w:val="24"/>
        </w:rPr>
        <w:lastRenderedPageBreak/>
        <w:t>vzniku elektrického oblouku. Pro tyto vlastnosti se používá v zařízeních rozvoden (tzv. vysokonapěťová spínací zařízení)</w:t>
      </w:r>
    </w:p>
    <w:p w:rsidR="005A7D71" w:rsidRPr="00173AB1" w:rsidRDefault="005A7D71" w:rsidP="005A7D71">
      <w:pPr>
        <w:pStyle w:val="Odstavecseseznamem"/>
        <w:numPr>
          <w:ilvl w:val="0"/>
          <w:numId w:val="16"/>
        </w:numPr>
        <w:spacing w:after="0" w:line="360" w:lineRule="auto"/>
        <w:rPr>
          <w:rFonts w:ascii="Arial" w:hAnsi="Arial" w:cs="Arial"/>
          <w:sz w:val="24"/>
          <w:szCs w:val="24"/>
        </w:rPr>
      </w:pPr>
      <w:r w:rsidRPr="00173AB1">
        <w:rPr>
          <w:rFonts w:ascii="Arial" w:hAnsi="Arial" w:cs="Arial"/>
          <w:sz w:val="24"/>
          <w:szCs w:val="24"/>
        </w:rPr>
        <w:t>v izolačních pěnách</w:t>
      </w:r>
    </w:p>
    <w:p w:rsidR="005A7D71" w:rsidRDefault="005A7D71" w:rsidP="005A7D71">
      <w:pPr>
        <w:pStyle w:val="Odstavecseseznamem"/>
        <w:numPr>
          <w:ilvl w:val="0"/>
          <w:numId w:val="16"/>
        </w:numPr>
        <w:spacing w:after="0" w:line="360" w:lineRule="auto"/>
        <w:rPr>
          <w:rFonts w:ascii="Arial" w:hAnsi="Arial" w:cs="Arial"/>
          <w:sz w:val="24"/>
          <w:szCs w:val="24"/>
        </w:rPr>
      </w:pPr>
      <w:r w:rsidRPr="00173AB1">
        <w:rPr>
          <w:rFonts w:ascii="Arial" w:hAnsi="Arial" w:cs="Arial"/>
          <w:sz w:val="24"/>
          <w:szCs w:val="24"/>
        </w:rPr>
        <w:t>v aerosolech (např. medicínské aerosoly) jako hnací plyny</w:t>
      </w:r>
    </w:p>
    <w:p w:rsidR="005A7D71" w:rsidRDefault="005A7D71" w:rsidP="005A7D71">
      <w:pPr>
        <w:spacing w:after="0" w:line="360" w:lineRule="auto"/>
        <w:rPr>
          <w:rFonts w:ascii="Arial" w:hAnsi="Arial" w:cs="Arial"/>
          <w:sz w:val="24"/>
          <w:szCs w:val="24"/>
        </w:rPr>
      </w:pPr>
    </w:p>
    <w:p w:rsidR="005A7D71" w:rsidRDefault="005A7D71" w:rsidP="005A7D71">
      <w:pPr>
        <w:spacing w:after="0" w:line="360" w:lineRule="auto"/>
        <w:rPr>
          <w:rFonts w:ascii="Arial" w:hAnsi="Arial" w:cs="Arial"/>
          <w:b/>
          <w:sz w:val="24"/>
          <w:szCs w:val="24"/>
        </w:rPr>
      </w:pPr>
      <w:r>
        <w:rPr>
          <w:rFonts w:ascii="Arial" w:hAnsi="Arial" w:cs="Arial"/>
          <w:b/>
          <w:sz w:val="24"/>
          <w:szCs w:val="24"/>
        </w:rPr>
        <w:t>H</w:t>
      </w:r>
      <w:r w:rsidRPr="00E93BAA">
        <w:rPr>
          <w:rFonts w:ascii="Arial" w:hAnsi="Arial" w:cs="Arial"/>
          <w:b/>
          <w:sz w:val="24"/>
          <w:szCs w:val="24"/>
        </w:rPr>
        <w:t>lavní zdroje antropogenního znečišťování ovzduší</w:t>
      </w:r>
    </w:p>
    <w:p w:rsidR="005A7D71" w:rsidRPr="0097519B" w:rsidRDefault="005A7D71" w:rsidP="005A7D71">
      <w:pPr>
        <w:pStyle w:val="Odstavecseseznamem"/>
        <w:spacing w:after="0" w:line="360" w:lineRule="auto"/>
        <w:ind w:left="0" w:firstLine="708"/>
        <w:jc w:val="both"/>
        <w:rPr>
          <w:rFonts w:ascii="Arial" w:hAnsi="Arial" w:cs="Arial"/>
          <w:color w:val="000000" w:themeColor="text1"/>
          <w:sz w:val="24"/>
          <w:szCs w:val="24"/>
        </w:rPr>
      </w:pPr>
      <w:r w:rsidRPr="0097519B">
        <w:rPr>
          <w:rFonts w:ascii="Arial" w:hAnsi="Arial" w:cs="Arial"/>
          <w:color w:val="000000" w:themeColor="text1"/>
          <w:sz w:val="24"/>
          <w:szCs w:val="24"/>
        </w:rPr>
        <w:t>Na znečišťování ovzduší se podílí jak antropogenní (způsobované činností člověka), tak přírodní zdroje. Mezi nejvýznamnější antropogenní zdroje pak patří především lokální topeniště (zejména spalování pevných paliv), silniční doprava, průmysl a energetika a zemědělství.</w:t>
      </w:r>
    </w:p>
    <w:p w:rsidR="005A7D71" w:rsidRPr="00E93BAA" w:rsidRDefault="005A7D71" w:rsidP="005A7D71">
      <w:pPr>
        <w:pStyle w:val="Odstavecseseznamem"/>
        <w:spacing w:after="0" w:line="360" w:lineRule="auto"/>
        <w:ind w:left="0"/>
        <w:jc w:val="both"/>
        <w:rPr>
          <w:rFonts w:ascii="Arial" w:hAnsi="Arial" w:cs="Arial"/>
          <w:sz w:val="24"/>
          <w:szCs w:val="24"/>
        </w:rPr>
      </w:pPr>
    </w:p>
    <w:p w:rsidR="005A7D71" w:rsidRPr="00E93BAA" w:rsidRDefault="005A7D71" w:rsidP="005A7D71">
      <w:pPr>
        <w:spacing w:after="0" w:line="360" w:lineRule="auto"/>
        <w:jc w:val="both"/>
        <w:rPr>
          <w:rFonts w:ascii="Arial" w:hAnsi="Arial" w:cs="Arial"/>
          <w:b/>
          <w:sz w:val="24"/>
          <w:szCs w:val="24"/>
        </w:rPr>
      </w:pPr>
      <w:r w:rsidRPr="00E93BAA">
        <w:rPr>
          <w:rFonts w:ascii="Arial" w:hAnsi="Arial" w:cs="Arial"/>
          <w:b/>
          <w:sz w:val="24"/>
          <w:szCs w:val="24"/>
        </w:rPr>
        <w:t>Spalování fosilních paliv a biomasy</w:t>
      </w:r>
    </w:p>
    <w:p w:rsidR="005A7D71" w:rsidRPr="00E93BAA" w:rsidRDefault="005A7D71" w:rsidP="005A7D71">
      <w:pPr>
        <w:spacing w:after="0" w:line="360" w:lineRule="auto"/>
        <w:jc w:val="both"/>
        <w:rPr>
          <w:rFonts w:ascii="Arial" w:hAnsi="Arial" w:cs="Arial"/>
          <w:sz w:val="24"/>
          <w:szCs w:val="24"/>
        </w:rPr>
      </w:pPr>
    </w:p>
    <w:p w:rsidR="005A7D71" w:rsidRPr="00E93BAA" w:rsidRDefault="005A7D71" w:rsidP="005A7D71">
      <w:pPr>
        <w:spacing w:after="0" w:line="360" w:lineRule="auto"/>
        <w:ind w:firstLine="708"/>
        <w:jc w:val="both"/>
        <w:rPr>
          <w:rFonts w:ascii="Arial" w:hAnsi="Arial" w:cs="Arial"/>
          <w:sz w:val="24"/>
          <w:szCs w:val="24"/>
        </w:rPr>
      </w:pPr>
      <w:r w:rsidRPr="00E93BAA">
        <w:rPr>
          <w:rFonts w:ascii="Arial" w:hAnsi="Arial" w:cs="Arial"/>
          <w:sz w:val="24"/>
          <w:szCs w:val="24"/>
        </w:rPr>
        <w:t xml:space="preserve">Ke spalování fosilních paliv (a biomasy) dochází při výrobě elektřiny a tepla (elektrárny, teplárny), v dopravě (benzinové a naftové motory), v průmyslu (procesy probíhající při vysokých teplotách) a v domácnostech (lokální topeniště). </w:t>
      </w:r>
      <w:r w:rsidR="00915D7A" w:rsidRPr="00E93BAA">
        <w:rPr>
          <w:rFonts w:ascii="Arial" w:hAnsi="Arial" w:cs="Arial"/>
          <w:sz w:val="24"/>
          <w:szCs w:val="24"/>
        </w:rPr>
        <w:t>Popeloviny</w:t>
      </w:r>
      <w:r w:rsidR="00915D7A">
        <w:rPr>
          <w:rFonts w:ascii="Arial" w:hAnsi="Arial" w:cs="Arial"/>
          <w:sz w:val="24"/>
          <w:szCs w:val="24"/>
        </w:rPr>
        <w:t xml:space="preserve"> a jiné</w:t>
      </w:r>
      <w:r w:rsidRPr="00E93BAA">
        <w:rPr>
          <w:rFonts w:ascii="Arial" w:hAnsi="Arial" w:cs="Arial"/>
          <w:sz w:val="24"/>
          <w:szCs w:val="24"/>
        </w:rPr>
        <w:t xml:space="preserve"> pevné nečistoty z uhlí nebo dřeva způsobují vznik </w:t>
      </w:r>
      <w:r w:rsidRPr="00E93BAA">
        <w:rPr>
          <w:rFonts w:ascii="Arial" w:hAnsi="Arial" w:cs="Arial"/>
          <w:b/>
          <w:sz w:val="24"/>
          <w:szCs w:val="24"/>
        </w:rPr>
        <w:t>tuhých znečišťujících látek (prachu).</w:t>
      </w:r>
      <w:r w:rsidRPr="00E93BAA">
        <w:rPr>
          <w:rFonts w:ascii="Arial" w:hAnsi="Arial" w:cs="Arial"/>
          <w:sz w:val="24"/>
          <w:szCs w:val="24"/>
        </w:rPr>
        <w:t xml:space="preserve"> Spalováním uhlí, ropných produktů, zemního plynu a biomasy vznikají </w:t>
      </w:r>
      <w:r w:rsidRPr="00E93BAA">
        <w:rPr>
          <w:rFonts w:ascii="Arial" w:hAnsi="Arial" w:cs="Arial"/>
          <w:b/>
          <w:sz w:val="24"/>
          <w:szCs w:val="24"/>
        </w:rPr>
        <w:t>oxidů dusíku.</w:t>
      </w:r>
      <w:r w:rsidRPr="00E93BAA">
        <w:rPr>
          <w:rFonts w:ascii="Arial" w:hAnsi="Arial" w:cs="Arial"/>
          <w:sz w:val="24"/>
          <w:szCs w:val="24"/>
        </w:rPr>
        <w:t xml:space="preserve"> Spalováním uhlí a topných olejů vznikají také </w:t>
      </w:r>
      <w:r w:rsidRPr="00E93BAA">
        <w:rPr>
          <w:rFonts w:ascii="Arial" w:hAnsi="Arial" w:cs="Arial"/>
          <w:b/>
          <w:sz w:val="24"/>
          <w:szCs w:val="24"/>
        </w:rPr>
        <w:t>oxidy síry</w:t>
      </w:r>
      <w:r w:rsidRPr="00E93BAA">
        <w:rPr>
          <w:rFonts w:ascii="Arial" w:hAnsi="Arial" w:cs="Arial"/>
          <w:sz w:val="24"/>
          <w:szCs w:val="24"/>
        </w:rPr>
        <w:t>. Oxidy dusíku a oxidy síry jsou významnými prekurzory sekundárních prachových částic, které z těchto oxidů vznikají chemickými procesy v atmosféře.</w:t>
      </w:r>
    </w:p>
    <w:p w:rsidR="005A7D71" w:rsidRPr="00E93BAA" w:rsidRDefault="005A7D71" w:rsidP="0097519B">
      <w:pPr>
        <w:spacing w:after="0" w:line="360" w:lineRule="auto"/>
        <w:ind w:firstLine="708"/>
        <w:jc w:val="both"/>
        <w:rPr>
          <w:rFonts w:ascii="Arial" w:hAnsi="Arial" w:cs="Arial"/>
          <w:sz w:val="24"/>
          <w:szCs w:val="24"/>
        </w:rPr>
      </w:pPr>
      <w:r w:rsidRPr="00E93BAA">
        <w:rPr>
          <w:rFonts w:ascii="Arial" w:hAnsi="Arial" w:cs="Arial"/>
          <w:sz w:val="24"/>
          <w:szCs w:val="24"/>
        </w:rPr>
        <w:t xml:space="preserve">Nedokonalým spalováním vznikají také </w:t>
      </w:r>
      <w:r w:rsidRPr="00E93BAA">
        <w:rPr>
          <w:rFonts w:ascii="Arial" w:hAnsi="Arial" w:cs="Arial"/>
          <w:b/>
          <w:sz w:val="24"/>
          <w:szCs w:val="24"/>
        </w:rPr>
        <w:t>těkavé organické látky</w:t>
      </w:r>
      <w:r w:rsidRPr="00E93BAA">
        <w:rPr>
          <w:rFonts w:ascii="Arial" w:hAnsi="Arial" w:cs="Arial"/>
          <w:sz w:val="24"/>
          <w:szCs w:val="24"/>
        </w:rPr>
        <w:t xml:space="preserve"> a polycyklické aromatické uhlovodíky, mezi nimiž dominuje obzvláště sledovaný </w:t>
      </w:r>
      <w:proofErr w:type="spellStart"/>
      <w:r w:rsidRPr="00E93BAA">
        <w:rPr>
          <w:rFonts w:ascii="Arial" w:hAnsi="Arial" w:cs="Arial"/>
          <w:b/>
          <w:sz w:val="24"/>
          <w:szCs w:val="24"/>
        </w:rPr>
        <w:t>benzo</w:t>
      </w:r>
      <w:proofErr w:type="spellEnd"/>
      <w:r w:rsidRPr="00E93BAA">
        <w:rPr>
          <w:rFonts w:ascii="Arial" w:hAnsi="Arial" w:cs="Arial"/>
          <w:b/>
          <w:i/>
          <w:sz w:val="24"/>
          <w:szCs w:val="24"/>
        </w:rPr>
        <w:t>[a]</w:t>
      </w:r>
      <w:r w:rsidRPr="00E93BAA">
        <w:rPr>
          <w:rFonts w:ascii="Arial" w:hAnsi="Arial" w:cs="Arial"/>
          <w:b/>
          <w:sz w:val="24"/>
          <w:szCs w:val="24"/>
        </w:rPr>
        <w:t>pyren</w:t>
      </w:r>
      <w:r w:rsidRPr="00E93BAA">
        <w:rPr>
          <w:rFonts w:ascii="Arial" w:hAnsi="Arial" w:cs="Arial"/>
          <w:sz w:val="24"/>
          <w:szCs w:val="24"/>
        </w:rPr>
        <w:t xml:space="preserve">, který se váže na tuhé částice a má karcinogenní účinky. Spalováním uhlí a biomasy dochází také k emisím </w:t>
      </w:r>
      <w:r w:rsidRPr="00E93BAA">
        <w:rPr>
          <w:rFonts w:ascii="Arial" w:hAnsi="Arial" w:cs="Arial"/>
          <w:b/>
          <w:sz w:val="24"/>
          <w:szCs w:val="24"/>
        </w:rPr>
        <w:t>těžkých kovů</w:t>
      </w:r>
      <w:r w:rsidRPr="00E93BAA">
        <w:rPr>
          <w:rFonts w:ascii="Arial" w:hAnsi="Arial" w:cs="Arial"/>
          <w:sz w:val="24"/>
          <w:szCs w:val="24"/>
        </w:rPr>
        <w:t>.</w:t>
      </w:r>
    </w:p>
    <w:p w:rsidR="005A7D71" w:rsidRPr="00E93BAA" w:rsidRDefault="005A7D71" w:rsidP="0097519B">
      <w:pPr>
        <w:spacing w:after="0" w:line="360" w:lineRule="auto"/>
        <w:ind w:firstLine="708"/>
        <w:jc w:val="both"/>
        <w:rPr>
          <w:rFonts w:ascii="Arial" w:hAnsi="Arial" w:cs="Arial"/>
          <w:sz w:val="24"/>
          <w:szCs w:val="24"/>
        </w:rPr>
      </w:pPr>
      <w:r w:rsidRPr="00E93BAA">
        <w:rPr>
          <w:rFonts w:ascii="Arial" w:hAnsi="Arial" w:cs="Arial"/>
          <w:sz w:val="24"/>
          <w:szCs w:val="24"/>
        </w:rPr>
        <w:t xml:space="preserve">Lokální vytápění domácností je dominantním zdrojem celkových emisí jemných prachových částic, </w:t>
      </w:r>
      <w:proofErr w:type="spellStart"/>
      <w:r w:rsidRPr="00E93BAA">
        <w:rPr>
          <w:rFonts w:ascii="Arial" w:hAnsi="Arial" w:cs="Arial"/>
          <w:sz w:val="24"/>
          <w:szCs w:val="24"/>
        </w:rPr>
        <w:t>benzo</w:t>
      </w:r>
      <w:proofErr w:type="spellEnd"/>
      <w:r w:rsidRPr="00E93BAA">
        <w:rPr>
          <w:rFonts w:ascii="Arial" w:hAnsi="Arial" w:cs="Arial"/>
          <w:i/>
          <w:sz w:val="24"/>
          <w:szCs w:val="24"/>
        </w:rPr>
        <w:t>[a]</w:t>
      </w:r>
      <w:r w:rsidRPr="00E93BAA">
        <w:rPr>
          <w:rFonts w:ascii="Arial" w:hAnsi="Arial" w:cs="Arial"/>
          <w:sz w:val="24"/>
          <w:szCs w:val="24"/>
        </w:rPr>
        <w:t>pyrenu a těkavých organických látek. Veřejná energetika a výroba tepla je nejvýznamnějším zdrojem emisí oxidů síry a druhým nejvýznamnějším zdrojem emisí oxidů dusíku. Silniční doprava je pak nejvýznamnějším zdrojem emisí oxidů dusíku.</w:t>
      </w:r>
    </w:p>
    <w:p w:rsidR="005A7D71" w:rsidRPr="00E93BAA" w:rsidRDefault="005A7D71" w:rsidP="005A7D71">
      <w:pPr>
        <w:spacing w:after="0" w:line="360" w:lineRule="auto"/>
        <w:jc w:val="both"/>
        <w:rPr>
          <w:rFonts w:ascii="Arial" w:hAnsi="Arial" w:cs="Arial"/>
          <w:sz w:val="24"/>
          <w:szCs w:val="24"/>
        </w:rPr>
      </w:pPr>
    </w:p>
    <w:p w:rsidR="006D4761" w:rsidRDefault="006D4761" w:rsidP="005A7D71">
      <w:pPr>
        <w:spacing w:after="0" w:line="360" w:lineRule="auto"/>
        <w:jc w:val="both"/>
        <w:rPr>
          <w:rFonts w:ascii="Arial" w:hAnsi="Arial" w:cs="Arial"/>
          <w:b/>
          <w:sz w:val="24"/>
          <w:szCs w:val="24"/>
        </w:rPr>
      </w:pPr>
    </w:p>
    <w:p w:rsidR="006D4761" w:rsidRDefault="006D4761" w:rsidP="005A7D71">
      <w:pPr>
        <w:spacing w:after="0" w:line="360" w:lineRule="auto"/>
        <w:jc w:val="both"/>
        <w:rPr>
          <w:rFonts w:ascii="Arial" w:hAnsi="Arial" w:cs="Arial"/>
          <w:b/>
          <w:sz w:val="24"/>
          <w:szCs w:val="24"/>
        </w:rPr>
      </w:pPr>
    </w:p>
    <w:p w:rsidR="006D4761" w:rsidRDefault="006D4761" w:rsidP="005A7D71">
      <w:pPr>
        <w:spacing w:after="0" w:line="360" w:lineRule="auto"/>
        <w:jc w:val="both"/>
        <w:rPr>
          <w:rFonts w:ascii="Arial" w:hAnsi="Arial" w:cs="Arial"/>
          <w:b/>
          <w:sz w:val="24"/>
          <w:szCs w:val="24"/>
        </w:rPr>
      </w:pPr>
    </w:p>
    <w:p w:rsidR="005A7D71" w:rsidRPr="00E93BAA" w:rsidRDefault="005A7D71" w:rsidP="005A7D71">
      <w:pPr>
        <w:spacing w:after="0" w:line="360" w:lineRule="auto"/>
        <w:jc w:val="both"/>
        <w:rPr>
          <w:rFonts w:ascii="Arial" w:hAnsi="Arial" w:cs="Arial"/>
          <w:b/>
          <w:sz w:val="24"/>
          <w:szCs w:val="24"/>
        </w:rPr>
      </w:pPr>
      <w:r w:rsidRPr="00E93BAA">
        <w:rPr>
          <w:rFonts w:ascii="Arial" w:hAnsi="Arial" w:cs="Arial"/>
          <w:b/>
          <w:sz w:val="24"/>
          <w:szCs w:val="24"/>
        </w:rPr>
        <w:lastRenderedPageBreak/>
        <w:t>Průmyslové procesy</w:t>
      </w:r>
    </w:p>
    <w:p w:rsidR="005A7D71" w:rsidRPr="00E93BAA" w:rsidRDefault="005A7D71" w:rsidP="005A7D71">
      <w:pPr>
        <w:spacing w:after="0" w:line="360" w:lineRule="auto"/>
        <w:jc w:val="both"/>
        <w:rPr>
          <w:rFonts w:ascii="Arial" w:hAnsi="Arial" w:cs="Arial"/>
          <w:sz w:val="24"/>
          <w:szCs w:val="24"/>
        </w:rPr>
      </w:pPr>
    </w:p>
    <w:p w:rsidR="005A7D71" w:rsidRPr="00E93BAA" w:rsidRDefault="005A7D71" w:rsidP="0097519B">
      <w:pPr>
        <w:spacing w:after="0" w:line="360" w:lineRule="auto"/>
        <w:ind w:firstLine="708"/>
        <w:jc w:val="both"/>
        <w:rPr>
          <w:rFonts w:ascii="Arial" w:hAnsi="Arial" w:cs="Arial"/>
          <w:sz w:val="24"/>
          <w:szCs w:val="24"/>
        </w:rPr>
      </w:pPr>
      <w:r w:rsidRPr="00E93BAA">
        <w:rPr>
          <w:rFonts w:ascii="Arial" w:hAnsi="Arial" w:cs="Arial"/>
          <w:sz w:val="24"/>
          <w:szCs w:val="24"/>
        </w:rPr>
        <w:t>Charakter znečišťujících látek uvolň</w:t>
      </w:r>
      <w:r w:rsidR="00915D7A">
        <w:rPr>
          <w:rFonts w:ascii="Arial" w:hAnsi="Arial" w:cs="Arial"/>
          <w:sz w:val="24"/>
          <w:szCs w:val="24"/>
        </w:rPr>
        <w:t>ovaných z průmyslových výrob je </w:t>
      </w:r>
      <w:r w:rsidRPr="00E93BAA">
        <w:rPr>
          <w:rFonts w:ascii="Arial" w:hAnsi="Arial" w:cs="Arial"/>
          <w:sz w:val="24"/>
          <w:szCs w:val="24"/>
        </w:rPr>
        <w:t>kompletně závislý na charakteru dané vý</w:t>
      </w:r>
      <w:r w:rsidR="00915D7A">
        <w:rPr>
          <w:rFonts w:ascii="Arial" w:hAnsi="Arial" w:cs="Arial"/>
          <w:sz w:val="24"/>
          <w:szCs w:val="24"/>
        </w:rPr>
        <w:t>roby, na použitých surovinách a </w:t>
      </w:r>
      <w:r w:rsidRPr="00E93BAA">
        <w:rPr>
          <w:rFonts w:ascii="Arial" w:hAnsi="Arial" w:cs="Arial"/>
          <w:sz w:val="24"/>
          <w:szCs w:val="24"/>
        </w:rPr>
        <w:t>jednotlivých procesech.</w:t>
      </w:r>
      <w:r>
        <w:rPr>
          <w:rFonts w:ascii="Arial" w:hAnsi="Arial" w:cs="Arial"/>
          <w:sz w:val="24"/>
          <w:szCs w:val="24"/>
        </w:rPr>
        <w:t xml:space="preserve"> </w:t>
      </w:r>
      <w:r w:rsidRPr="00E93BAA">
        <w:rPr>
          <w:rFonts w:ascii="Arial" w:hAnsi="Arial" w:cs="Arial"/>
          <w:sz w:val="24"/>
          <w:szCs w:val="24"/>
        </w:rPr>
        <w:t>Tzv. teplé procesy, jako je např. tavení kovů, výroba železa, výroba</w:t>
      </w:r>
      <w:r w:rsidR="00915D7A">
        <w:rPr>
          <w:rFonts w:ascii="Arial" w:hAnsi="Arial" w:cs="Arial"/>
          <w:sz w:val="24"/>
          <w:szCs w:val="24"/>
        </w:rPr>
        <w:t xml:space="preserve"> a </w:t>
      </w:r>
      <w:r w:rsidRPr="00E93BAA">
        <w:rPr>
          <w:rFonts w:ascii="Arial" w:hAnsi="Arial" w:cs="Arial"/>
          <w:sz w:val="24"/>
          <w:szCs w:val="24"/>
        </w:rPr>
        <w:t>tavení skla emitují obdobné znečišťující látky jako spalování fosilních paliv nebo biomasy, protože se k otopu nezřídka používá</w:t>
      </w:r>
      <w:r w:rsidR="00915D7A">
        <w:rPr>
          <w:rFonts w:ascii="Arial" w:hAnsi="Arial" w:cs="Arial"/>
          <w:sz w:val="24"/>
          <w:szCs w:val="24"/>
        </w:rPr>
        <w:t xml:space="preserve"> zemní plyn nebo uhlí. Jedná se </w:t>
      </w:r>
      <w:r w:rsidRPr="00E93BAA">
        <w:rPr>
          <w:rFonts w:ascii="Arial" w:hAnsi="Arial" w:cs="Arial"/>
          <w:sz w:val="24"/>
          <w:szCs w:val="24"/>
        </w:rPr>
        <w:t xml:space="preserve">tedy zejména o </w:t>
      </w:r>
      <w:r w:rsidRPr="00E93BAA">
        <w:rPr>
          <w:rFonts w:ascii="Arial" w:hAnsi="Arial" w:cs="Arial"/>
          <w:b/>
          <w:sz w:val="24"/>
          <w:szCs w:val="24"/>
        </w:rPr>
        <w:t xml:space="preserve">tuhé znečišťující látky, oxidy dusíku, těkavé organické látky, těžké kovy a </w:t>
      </w:r>
      <w:proofErr w:type="spellStart"/>
      <w:r w:rsidRPr="00E93BAA">
        <w:rPr>
          <w:rFonts w:ascii="Arial" w:hAnsi="Arial" w:cs="Arial"/>
          <w:b/>
          <w:sz w:val="24"/>
          <w:szCs w:val="24"/>
        </w:rPr>
        <w:t>benzo</w:t>
      </w:r>
      <w:proofErr w:type="spellEnd"/>
      <w:r w:rsidRPr="00E93BAA">
        <w:rPr>
          <w:rFonts w:ascii="Arial" w:hAnsi="Arial" w:cs="Arial"/>
          <w:b/>
          <w:i/>
          <w:sz w:val="24"/>
          <w:szCs w:val="24"/>
        </w:rPr>
        <w:t>[a]</w:t>
      </w:r>
      <w:r w:rsidRPr="00E93BAA">
        <w:rPr>
          <w:rFonts w:ascii="Arial" w:hAnsi="Arial" w:cs="Arial"/>
          <w:b/>
          <w:sz w:val="24"/>
          <w:szCs w:val="24"/>
        </w:rPr>
        <w:t>pyren.</w:t>
      </w:r>
      <w:r w:rsidRPr="00E93BAA">
        <w:rPr>
          <w:rFonts w:ascii="Arial" w:hAnsi="Arial" w:cs="Arial"/>
          <w:sz w:val="24"/>
          <w:szCs w:val="24"/>
        </w:rPr>
        <w:t xml:space="preserve">  V případě elektrického otopu tyto emise nevznikají nebo jen ve velmi malé míře.</w:t>
      </w:r>
    </w:p>
    <w:p w:rsidR="005A7D71" w:rsidRPr="00E93BAA" w:rsidRDefault="005A7D71" w:rsidP="0097519B">
      <w:pPr>
        <w:spacing w:after="0" w:line="360" w:lineRule="auto"/>
        <w:ind w:firstLine="708"/>
        <w:jc w:val="both"/>
        <w:rPr>
          <w:rFonts w:ascii="Arial" w:hAnsi="Arial" w:cs="Arial"/>
          <w:sz w:val="24"/>
          <w:szCs w:val="24"/>
        </w:rPr>
      </w:pPr>
      <w:r w:rsidRPr="00E93BAA">
        <w:rPr>
          <w:rFonts w:ascii="Arial" w:hAnsi="Arial" w:cs="Arial"/>
          <w:sz w:val="24"/>
          <w:szCs w:val="24"/>
        </w:rPr>
        <w:t xml:space="preserve">Emise znečišťujících látek z ostatních průmyslových procesů jsou určeny výhradně používanými materiály. Významným zdrojem emisí jsou činnosti využívající organická rozpouštědla (lakovny, odmašťovací linky, výroby farmaceutických přípravků, čistírny oděvů a jiné). Tyto emitují zejména </w:t>
      </w:r>
      <w:r w:rsidRPr="00E93BAA">
        <w:rPr>
          <w:rFonts w:ascii="Arial" w:hAnsi="Arial" w:cs="Arial"/>
          <w:b/>
          <w:sz w:val="24"/>
          <w:szCs w:val="24"/>
        </w:rPr>
        <w:t>těkavé organické látky</w:t>
      </w:r>
      <w:r w:rsidRPr="00E93BAA">
        <w:rPr>
          <w:rFonts w:ascii="Arial" w:hAnsi="Arial" w:cs="Arial"/>
          <w:sz w:val="24"/>
          <w:szCs w:val="24"/>
        </w:rPr>
        <w:t>, podobně jako například benzínové čerpací s</w:t>
      </w:r>
      <w:r w:rsidR="00915D7A">
        <w:rPr>
          <w:rFonts w:ascii="Arial" w:hAnsi="Arial" w:cs="Arial"/>
          <w:sz w:val="24"/>
          <w:szCs w:val="24"/>
        </w:rPr>
        <w:t>tanice nebo rafinerie. Často se </w:t>
      </w:r>
      <w:r w:rsidRPr="00E93BAA">
        <w:rPr>
          <w:rFonts w:ascii="Arial" w:hAnsi="Arial" w:cs="Arial"/>
          <w:sz w:val="24"/>
          <w:szCs w:val="24"/>
        </w:rPr>
        <w:t>vyskytujícím zdrojem emisí organických látek je také plastikářský průmysl.</w:t>
      </w:r>
    </w:p>
    <w:p w:rsidR="005A7D71" w:rsidRPr="00E93BAA" w:rsidRDefault="005A7D71" w:rsidP="0097519B">
      <w:pPr>
        <w:spacing w:after="0" w:line="360" w:lineRule="auto"/>
        <w:ind w:firstLine="708"/>
        <w:jc w:val="both"/>
        <w:rPr>
          <w:rFonts w:ascii="Arial" w:hAnsi="Arial" w:cs="Arial"/>
          <w:sz w:val="24"/>
          <w:szCs w:val="24"/>
        </w:rPr>
      </w:pPr>
      <w:r w:rsidRPr="00E93BAA">
        <w:rPr>
          <w:rFonts w:ascii="Arial" w:hAnsi="Arial" w:cs="Arial"/>
          <w:sz w:val="24"/>
          <w:szCs w:val="24"/>
        </w:rPr>
        <w:t xml:space="preserve">Těžba nerostných surovin a veškeré návazné procesy jsou pak významným zdrojem </w:t>
      </w:r>
      <w:r w:rsidRPr="00E93BAA">
        <w:rPr>
          <w:rFonts w:ascii="Arial" w:hAnsi="Arial" w:cs="Arial"/>
          <w:b/>
          <w:sz w:val="24"/>
          <w:szCs w:val="24"/>
        </w:rPr>
        <w:t>tuhých znečišťujících látek</w:t>
      </w:r>
      <w:r w:rsidRPr="00E93BAA">
        <w:rPr>
          <w:rFonts w:ascii="Arial" w:hAnsi="Arial" w:cs="Arial"/>
          <w:sz w:val="24"/>
          <w:szCs w:val="24"/>
        </w:rPr>
        <w:t>.</w:t>
      </w:r>
    </w:p>
    <w:p w:rsidR="005A7D71" w:rsidRPr="00E93BAA" w:rsidRDefault="005A7D71" w:rsidP="005A7D71">
      <w:pPr>
        <w:spacing w:after="0" w:line="360" w:lineRule="auto"/>
        <w:jc w:val="both"/>
        <w:rPr>
          <w:rFonts w:ascii="Arial" w:hAnsi="Arial" w:cs="Arial"/>
          <w:sz w:val="24"/>
          <w:szCs w:val="24"/>
        </w:rPr>
      </w:pPr>
    </w:p>
    <w:p w:rsidR="005A7D71" w:rsidRPr="00E93BAA" w:rsidRDefault="005A7D71" w:rsidP="005A7D71">
      <w:pPr>
        <w:spacing w:after="0" w:line="360" w:lineRule="auto"/>
        <w:jc w:val="both"/>
        <w:rPr>
          <w:rFonts w:ascii="Arial" w:hAnsi="Arial" w:cs="Arial"/>
          <w:b/>
          <w:sz w:val="24"/>
          <w:szCs w:val="24"/>
        </w:rPr>
      </w:pPr>
      <w:r w:rsidRPr="00E93BAA">
        <w:rPr>
          <w:rFonts w:ascii="Arial" w:hAnsi="Arial" w:cs="Arial"/>
          <w:b/>
          <w:sz w:val="24"/>
          <w:szCs w:val="24"/>
        </w:rPr>
        <w:t>Zemědělství</w:t>
      </w:r>
    </w:p>
    <w:p w:rsidR="005A7D71" w:rsidRPr="00E93BAA" w:rsidRDefault="005A7D71" w:rsidP="005A7D71">
      <w:pPr>
        <w:spacing w:after="0" w:line="360" w:lineRule="auto"/>
        <w:jc w:val="both"/>
        <w:rPr>
          <w:rFonts w:ascii="Arial" w:hAnsi="Arial" w:cs="Arial"/>
          <w:sz w:val="24"/>
          <w:szCs w:val="24"/>
        </w:rPr>
      </w:pPr>
    </w:p>
    <w:p w:rsidR="005A7D71" w:rsidRPr="00E93BAA" w:rsidRDefault="005A7D71" w:rsidP="0097519B">
      <w:pPr>
        <w:spacing w:after="0" w:line="360" w:lineRule="auto"/>
        <w:ind w:firstLine="708"/>
        <w:jc w:val="both"/>
        <w:rPr>
          <w:rFonts w:ascii="Arial" w:hAnsi="Arial" w:cs="Arial"/>
          <w:sz w:val="24"/>
          <w:szCs w:val="24"/>
        </w:rPr>
      </w:pPr>
      <w:r w:rsidRPr="00E93BAA">
        <w:rPr>
          <w:rFonts w:ascii="Arial" w:hAnsi="Arial" w:cs="Arial"/>
          <w:sz w:val="24"/>
          <w:szCs w:val="24"/>
        </w:rPr>
        <w:t xml:space="preserve">Rostlinná výroba je zdrojem </w:t>
      </w:r>
      <w:r w:rsidRPr="00E93BAA">
        <w:rPr>
          <w:rFonts w:ascii="Arial" w:hAnsi="Arial" w:cs="Arial"/>
          <w:b/>
          <w:sz w:val="24"/>
          <w:szCs w:val="24"/>
        </w:rPr>
        <w:t>tuhých znečišťujících látek</w:t>
      </w:r>
      <w:r w:rsidRPr="00E93BAA">
        <w:rPr>
          <w:rFonts w:ascii="Arial" w:hAnsi="Arial" w:cs="Arial"/>
          <w:sz w:val="24"/>
          <w:szCs w:val="24"/>
        </w:rPr>
        <w:t xml:space="preserve"> (polní </w:t>
      </w:r>
      <w:r w:rsidR="00915D7A" w:rsidRPr="00E93BAA">
        <w:rPr>
          <w:rFonts w:ascii="Arial" w:hAnsi="Arial" w:cs="Arial"/>
          <w:sz w:val="24"/>
          <w:szCs w:val="24"/>
        </w:rPr>
        <w:t>práce)</w:t>
      </w:r>
      <w:r w:rsidR="00915D7A">
        <w:rPr>
          <w:rFonts w:ascii="Arial" w:hAnsi="Arial" w:cs="Arial"/>
          <w:sz w:val="24"/>
          <w:szCs w:val="24"/>
        </w:rPr>
        <w:t xml:space="preserve"> a částečně</w:t>
      </w:r>
      <w:r w:rsidRPr="00E93BAA">
        <w:rPr>
          <w:rFonts w:ascii="Arial" w:hAnsi="Arial" w:cs="Arial"/>
          <w:sz w:val="24"/>
          <w:szCs w:val="24"/>
        </w:rPr>
        <w:t xml:space="preserve"> také </w:t>
      </w:r>
      <w:r w:rsidRPr="00E93BAA">
        <w:rPr>
          <w:rFonts w:ascii="Arial" w:hAnsi="Arial" w:cs="Arial"/>
          <w:b/>
          <w:sz w:val="24"/>
          <w:szCs w:val="24"/>
        </w:rPr>
        <w:t>amoniaku</w:t>
      </w:r>
      <w:r w:rsidRPr="00E93BAA">
        <w:rPr>
          <w:rFonts w:ascii="Arial" w:hAnsi="Arial" w:cs="Arial"/>
          <w:sz w:val="24"/>
          <w:szCs w:val="24"/>
        </w:rPr>
        <w:t xml:space="preserve"> (aplikace hnojiv), nicméně tím hlavním důvodem, proč je zemědělství často zmiňováno v souvislosti se znečišťováním ovzduší, je živočišná výroba. Živočišná výroba (chovy hospodářských zvířat) je dominantním producentem emisí </w:t>
      </w:r>
      <w:r w:rsidRPr="00E93BAA">
        <w:rPr>
          <w:rFonts w:ascii="Arial" w:hAnsi="Arial" w:cs="Arial"/>
          <w:b/>
          <w:sz w:val="24"/>
          <w:szCs w:val="24"/>
        </w:rPr>
        <w:t>amoniaku</w:t>
      </w:r>
      <w:r w:rsidRPr="00E93BAA">
        <w:rPr>
          <w:rFonts w:ascii="Arial" w:hAnsi="Arial" w:cs="Arial"/>
          <w:sz w:val="24"/>
          <w:szCs w:val="24"/>
        </w:rPr>
        <w:t>.</w:t>
      </w:r>
    </w:p>
    <w:p w:rsidR="005A7D71" w:rsidRPr="00E93BAA" w:rsidRDefault="005A7D71" w:rsidP="0097519B">
      <w:pPr>
        <w:spacing w:after="0" w:line="360" w:lineRule="auto"/>
        <w:ind w:firstLine="708"/>
        <w:jc w:val="both"/>
        <w:rPr>
          <w:rFonts w:ascii="Arial" w:hAnsi="Arial" w:cs="Arial"/>
          <w:sz w:val="24"/>
          <w:szCs w:val="24"/>
        </w:rPr>
      </w:pPr>
      <w:r w:rsidRPr="00E93BAA">
        <w:rPr>
          <w:rFonts w:ascii="Arial" w:hAnsi="Arial" w:cs="Arial"/>
          <w:sz w:val="24"/>
          <w:szCs w:val="24"/>
        </w:rPr>
        <w:t>Zdroje emitující do ovzduší znečišťující látky jsou celostátně sledovány v rámci tzv. Registru emisí a zdrojů znečišťování ovzduší (REZZO). Správou databáze REZZO za celou Českou republiku je pověřen Český hydrometeorologický ústav (ČHMÚ).</w:t>
      </w:r>
    </w:p>
    <w:p w:rsidR="005A7D71" w:rsidRPr="00E93BAA" w:rsidRDefault="005A7D71" w:rsidP="005A7D71">
      <w:pPr>
        <w:spacing w:after="0" w:line="360" w:lineRule="auto"/>
        <w:jc w:val="both"/>
        <w:rPr>
          <w:rFonts w:ascii="Arial" w:hAnsi="Arial" w:cs="Arial"/>
          <w:sz w:val="24"/>
          <w:szCs w:val="24"/>
        </w:rPr>
      </w:pPr>
      <w:r w:rsidRPr="00E93BAA">
        <w:rPr>
          <w:rFonts w:ascii="Arial" w:hAnsi="Arial" w:cs="Arial"/>
          <w:sz w:val="24"/>
          <w:szCs w:val="24"/>
        </w:rPr>
        <w:t xml:space="preserve">Hlavním předpisem regulujícím emise do ovzduší je </w:t>
      </w:r>
      <w:r w:rsidRPr="00E93BAA">
        <w:rPr>
          <w:rFonts w:ascii="Arial" w:hAnsi="Arial" w:cs="Arial"/>
          <w:b/>
          <w:sz w:val="24"/>
          <w:szCs w:val="24"/>
        </w:rPr>
        <w:t>zákon č. 201/2012 Sb.,</w:t>
      </w:r>
      <w:r w:rsidR="00915D7A">
        <w:rPr>
          <w:rFonts w:ascii="Arial" w:hAnsi="Arial" w:cs="Arial"/>
          <w:b/>
          <w:sz w:val="24"/>
          <w:szCs w:val="24"/>
        </w:rPr>
        <w:t xml:space="preserve"> o </w:t>
      </w:r>
      <w:r w:rsidRPr="00E93BAA">
        <w:rPr>
          <w:rFonts w:ascii="Arial" w:hAnsi="Arial" w:cs="Arial"/>
          <w:b/>
          <w:sz w:val="24"/>
          <w:szCs w:val="24"/>
        </w:rPr>
        <w:t xml:space="preserve">ochraně ovzduší </w:t>
      </w:r>
      <w:r w:rsidRPr="00E93BAA">
        <w:rPr>
          <w:rFonts w:ascii="Arial" w:hAnsi="Arial" w:cs="Arial"/>
          <w:sz w:val="24"/>
          <w:szCs w:val="24"/>
        </w:rPr>
        <w:t>a jeho prováděcí právní předpisy.</w:t>
      </w:r>
    </w:p>
    <w:p w:rsidR="005A7D71" w:rsidRPr="00E93BAA" w:rsidRDefault="005A7D71" w:rsidP="005A7D71">
      <w:pPr>
        <w:spacing w:after="0" w:line="360" w:lineRule="auto"/>
        <w:jc w:val="both"/>
        <w:rPr>
          <w:rFonts w:ascii="Arial" w:hAnsi="Arial" w:cs="Arial"/>
          <w:sz w:val="24"/>
          <w:szCs w:val="24"/>
        </w:rPr>
      </w:pPr>
    </w:p>
    <w:p w:rsidR="0097519B" w:rsidRDefault="0097519B" w:rsidP="005A7D71">
      <w:pPr>
        <w:spacing w:after="0" w:line="360" w:lineRule="auto"/>
        <w:jc w:val="both"/>
        <w:rPr>
          <w:rFonts w:ascii="Arial" w:hAnsi="Arial" w:cs="Arial"/>
          <w:sz w:val="24"/>
          <w:szCs w:val="24"/>
        </w:rPr>
      </w:pPr>
    </w:p>
    <w:p w:rsidR="005A7D71" w:rsidRPr="00E93BAA" w:rsidRDefault="005A7D71" w:rsidP="0097519B">
      <w:pPr>
        <w:spacing w:after="0" w:line="360" w:lineRule="auto"/>
        <w:ind w:firstLine="708"/>
        <w:jc w:val="both"/>
        <w:rPr>
          <w:rFonts w:ascii="Arial" w:hAnsi="Arial" w:cs="Arial"/>
          <w:sz w:val="24"/>
          <w:szCs w:val="24"/>
        </w:rPr>
      </w:pPr>
      <w:r w:rsidRPr="00E93BAA">
        <w:rPr>
          <w:rFonts w:ascii="Arial" w:hAnsi="Arial" w:cs="Arial"/>
          <w:sz w:val="24"/>
          <w:szCs w:val="24"/>
        </w:rPr>
        <w:lastRenderedPageBreak/>
        <w:t>Za účelem snižování emisí a zlepšování kvality ovzduší jsou dále na základě zákona o ochraně ovzduší přijaty následující strategické dokumenty:</w:t>
      </w:r>
    </w:p>
    <w:p w:rsidR="005A7D71" w:rsidRPr="00E93BAA" w:rsidRDefault="005A7D71" w:rsidP="005A7D71">
      <w:pPr>
        <w:spacing w:after="0" w:line="360" w:lineRule="auto"/>
        <w:jc w:val="both"/>
        <w:rPr>
          <w:rFonts w:ascii="Arial" w:hAnsi="Arial" w:cs="Arial"/>
          <w:sz w:val="24"/>
          <w:szCs w:val="24"/>
        </w:rPr>
      </w:pPr>
      <w:r w:rsidRPr="00E93BAA">
        <w:rPr>
          <w:rFonts w:ascii="Arial" w:hAnsi="Arial" w:cs="Arial"/>
          <w:b/>
          <w:sz w:val="24"/>
          <w:szCs w:val="24"/>
        </w:rPr>
        <w:t>Národní program snižování emisí</w:t>
      </w:r>
      <w:r w:rsidRPr="00E93BAA">
        <w:rPr>
          <w:rFonts w:ascii="Arial" w:hAnsi="Arial" w:cs="Arial"/>
          <w:sz w:val="24"/>
          <w:szCs w:val="24"/>
        </w:rPr>
        <w:t xml:space="preserve"> (opatření na celostátní úrovni)</w:t>
      </w:r>
    </w:p>
    <w:p w:rsidR="005A7D71" w:rsidRPr="00E93BAA" w:rsidRDefault="005A7D71" w:rsidP="005A7D71">
      <w:pPr>
        <w:spacing w:after="0" w:line="360" w:lineRule="auto"/>
        <w:jc w:val="both"/>
        <w:rPr>
          <w:rFonts w:ascii="Arial" w:hAnsi="Arial" w:cs="Arial"/>
          <w:sz w:val="24"/>
          <w:szCs w:val="24"/>
        </w:rPr>
      </w:pPr>
      <w:r w:rsidRPr="00E93BAA">
        <w:rPr>
          <w:rFonts w:ascii="Arial" w:hAnsi="Arial" w:cs="Arial"/>
          <w:b/>
          <w:sz w:val="24"/>
          <w:szCs w:val="24"/>
        </w:rPr>
        <w:t>Programy zlepšování kvality ovzduší</w:t>
      </w:r>
      <w:r w:rsidRPr="00E93BAA">
        <w:rPr>
          <w:rFonts w:ascii="Arial" w:hAnsi="Arial" w:cs="Arial"/>
          <w:sz w:val="24"/>
          <w:szCs w:val="24"/>
        </w:rPr>
        <w:t xml:space="preserve"> (opatření na úrovni zón a aglomerací)</w:t>
      </w:r>
    </w:p>
    <w:p w:rsidR="005A7D71" w:rsidRPr="00E93BAA" w:rsidRDefault="005A7D71" w:rsidP="005A7D71">
      <w:pPr>
        <w:spacing w:after="0" w:line="360" w:lineRule="auto"/>
        <w:jc w:val="both"/>
        <w:rPr>
          <w:rFonts w:ascii="Arial" w:hAnsi="Arial" w:cs="Arial"/>
          <w:sz w:val="24"/>
          <w:szCs w:val="24"/>
        </w:rPr>
      </w:pPr>
      <w:r w:rsidRPr="00E93BAA">
        <w:rPr>
          <w:rFonts w:ascii="Arial" w:hAnsi="Arial" w:cs="Arial"/>
          <w:b/>
          <w:sz w:val="24"/>
          <w:szCs w:val="24"/>
        </w:rPr>
        <w:t xml:space="preserve">Operační program Životní prostředí </w:t>
      </w:r>
      <w:r w:rsidRPr="00E93BAA">
        <w:rPr>
          <w:rFonts w:ascii="Arial" w:hAnsi="Arial" w:cs="Arial"/>
          <w:sz w:val="24"/>
          <w:szCs w:val="24"/>
        </w:rPr>
        <w:t xml:space="preserve">(finanční prostředky mj. na snižování </w:t>
      </w:r>
      <w:r w:rsidR="00915D7A" w:rsidRPr="00E93BAA">
        <w:rPr>
          <w:rFonts w:ascii="Arial" w:hAnsi="Arial" w:cs="Arial"/>
          <w:sz w:val="24"/>
          <w:szCs w:val="24"/>
        </w:rPr>
        <w:t>emisí</w:t>
      </w:r>
      <w:r w:rsidR="00915D7A">
        <w:rPr>
          <w:rFonts w:ascii="Arial" w:hAnsi="Arial" w:cs="Arial"/>
          <w:sz w:val="24"/>
          <w:szCs w:val="24"/>
        </w:rPr>
        <w:t xml:space="preserve"> a zlepšování</w:t>
      </w:r>
      <w:r w:rsidRPr="00E93BAA">
        <w:rPr>
          <w:rFonts w:ascii="Arial" w:hAnsi="Arial" w:cs="Arial"/>
          <w:sz w:val="24"/>
          <w:szCs w:val="24"/>
        </w:rPr>
        <w:t xml:space="preserve"> kvality ovzduší)</w:t>
      </w:r>
    </w:p>
    <w:p w:rsidR="005A7D71" w:rsidRDefault="005A7D71" w:rsidP="005A7D71"/>
    <w:p w:rsidR="005A7D71" w:rsidRPr="00E93BAA" w:rsidRDefault="005A7D71" w:rsidP="005A7D71">
      <w:pPr>
        <w:spacing w:after="0" w:line="360" w:lineRule="auto"/>
        <w:rPr>
          <w:rFonts w:ascii="Arial" w:hAnsi="Arial" w:cs="Arial"/>
          <w:b/>
          <w:sz w:val="24"/>
          <w:szCs w:val="24"/>
        </w:rPr>
      </w:pPr>
    </w:p>
    <w:p w:rsidR="005A7D71" w:rsidRPr="004C1924" w:rsidRDefault="005A7D71" w:rsidP="004C1924">
      <w:pPr>
        <w:spacing w:after="0" w:line="360" w:lineRule="auto"/>
        <w:jc w:val="center"/>
        <w:rPr>
          <w:rFonts w:ascii="Arial" w:hAnsi="Arial" w:cs="Arial"/>
          <w:b/>
          <w:sz w:val="28"/>
          <w:szCs w:val="28"/>
        </w:rPr>
      </w:pPr>
    </w:p>
    <w:p w:rsidR="004526F1" w:rsidRPr="007001D0" w:rsidRDefault="004526F1" w:rsidP="004526F1">
      <w:pPr>
        <w:spacing w:after="0" w:line="360" w:lineRule="auto"/>
        <w:jc w:val="both"/>
        <w:rPr>
          <w:rFonts w:ascii="Arial" w:eastAsia="Times New Roman" w:hAnsi="Arial" w:cs="Arial"/>
          <w:b/>
          <w:color w:val="000000"/>
          <w:sz w:val="24"/>
          <w:szCs w:val="24"/>
          <w:lang w:eastAsia="cs-CZ"/>
        </w:rPr>
      </w:pPr>
    </w:p>
    <w:p w:rsidR="0089387E" w:rsidRDefault="0089387E" w:rsidP="00140AA6">
      <w:pPr>
        <w:spacing w:line="480" w:lineRule="auto"/>
        <w:rPr>
          <w:rFonts w:ascii="Arial" w:hAnsi="Arial" w:cs="Arial"/>
          <w:b/>
          <w:sz w:val="24"/>
          <w:szCs w:val="24"/>
        </w:rPr>
      </w:pPr>
    </w:p>
    <w:p w:rsidR="00F33FF7" w:rsidRPr="00140AA6" w:rsidRDefault="00F33FF7" w:rsidP="00140AA6">
      <w:pPr>
        <w:jc w:val="center"/>
        <w:rPr>
          <w:rFonts w:ascii="Arial" w:hAnsi="Arial" w:cs="Arial"/>
          <w:sz w:val="24"/>
          <w:szCs w:val="24"/>
        </w:rPr>
      </w:pPr>
    </w:p>
    <w:p w:rsidR="00F33FF7" w:rsidRDefault="00F33FF7" w:rsidP="00F33FF7">
      <w:pPr>
        <w:rPr>
          <w:sz w:val="28"/>
          <w:szCs w:val="28"/>
        </w:rPr>
      </w:pPr>
    </w:p>
    <w:p w:rsidR="00F33FF7" w:rsidRDefault="00F33FF7" w:rsidP="00F33FF7">
      <w:pPr>
        <w:rPr>
          <w:sz w:val="28"/>
          <w:szCs w:val="28"/>
        </w:rPr>
      </w:pPr>
    </w:p>
    <w:p w:rsidR="00F33FF7" w:rsidRDefault="00F33FF7" w:rsidP="00F33FF7">
      <w:pPr>
        <w:rPr>
          <w:sz w:val="28"/>
          <w:szCs w:val="28"/>
        </w:rPr>
      </w:pPr>
    </w:p>
    <w:sectPr w:rsidR="00F33FF7" w:rsidSect="000910BD">
      <w:headerReference w:type="default" r:id="rId75"/>
      <w:footerReference w:type="default" r:id="rId7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8CC" w:rsidRDefault="009A08CC" w:rsidP="00AB3F34">
      <w:pPr>
        <w:spacing w:after="0" w:line="240" w:lineRule="auto"/>
      </w:pPr>
      <w:r>
        <w:separator/>
      </w:r>
    </w:p>
  </w:endnote>
  <w:endnote w:type="continuationSeparator" w:id="0">
    <w:p w:rsidR="009A08CC" w:rsidRDefault="009A08CC" w:rsidP="00AB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fficinaSansItcTOT-Bold">
    <w:altName w:val="MS Gothic"/>
    <w:panose1 w:val="00000000000000000000"/>
    <w:charset w:val="80"/>
    <w:family w:val="auto"/>
    <w:notTrueType/>
    <w:pitch w:val="default"/>
    <w:sig w:usb0="00000001" w:usb1="08070000" w:usb2="00000010" w:usb3="00000000" w:csb0="00020000" w:csb1="00000000"/>
  </w:font>
  <w:font w:name="OfficinaSansItcTOT-Boo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20392"/>
      <w:docPartObj>
        <w:docPartGallery w:val="Page Numbers (Bottom of Page)"/>
        <w:docPartUnique/>
      </w:docPartObj>
    </w:sdtPr>
    <w:sdtEndPr/>
    <w:sdtContent>
      <w:p w:rsidR="008E346C" w:rsidRDefault="008E346C">
        <w:pPr>
          <w:pStyle w:val="Zpat"/>
          <w:jc w:val="center"/>
        </w:pPr>
        <w:r>
          <w:fldChar w:fldCharType="begin"/>
        </w:r>
        <w:r>
          <w:instrText>PAGE   \* MERGEFORMAT</w:instrText>
        </w:r>
        <w:r>
          <w:fldChar w:fldCharType="separate"/>
        </w:r>
        <w:r>
          <w:rPr>
            <w:noProof/>
          </w:rPr>
          <w:t>7</w:t>
        </w:r>
        <w:r>
          <w:fldChar w:fldCharType="end"/>
        </w:r>
      </w:p>
    </w:sdtContent>
  </w:sdt>
  <w:p w:rsidR="008E346C" w:rsidRDefault="008E34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8CC" w:rsidRDefault="009A08CC" w:rsidP="00AB3F34">
      <w:pPr>
        <w:spacing w:after="0" w:line="240" w:lineRule="auto"/>
      </w:pPr>
      <w:r>
        <w:separator/>
      </w:r>
    </w:p>
  </w:footnote>
  <w:footnote w:type="continuationSeparator" w:id="0">
    <w:p w:rsidR="009A08CC" w:rsidRDefault="009A08CC" w:rsidP="00AB3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46C" w:rsidRDefault="008E346C">
    <w:pPr>
      <w:pStyle w:val="Zhlav"/>
    </w:pPr>
    <w:r>
      <w:rPr>
        <w:noProof/>
        <w:sz w:val="18"/>
        <w:szCs w:val="18"/>
        <w:lang w:eastAsia="cs-CZ"/>
      </w:rPr>
      <w:drawing>
        <wp:inline distT="0" distB="0" distL="0" distR="0" wp14:anchorId="6A98C770" wp14:editId="0227F9AB">
          <wp:extent cx="1828800" cy="314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3D2"/>
    <w:multiLevelType w:val="hybridMultilevel"/>
    <w:tmpl w:val="D486923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B97A5B"/>
    <w:multiLevelType w:val="hybridMultilevel"/>
    <w:tmpl w:val="D48692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6540F7"/>
    <w:multiLevelType w:val="multilevel"/>
    <w:tmpl w:val="0DF2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10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B72B77"/>
    <w:multiLevelType w:val="hybridMultilevel"/>
    <w:tmpl w:val="6A3E6B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3A669C"/>
    <w:multiLevelType w:val="hybridMultilevel"/>
    <w:tmpl w:val="88CC83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C9F55DA"/>
    <w:multiLevelType w:val="hybridMultilevel"/>
    <w:tmpl w:val="50FE6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C63DBB"/>
    <w:multiLevelType w:val="hybridMultilevel"/>
    <w:tmpl w:val="C0FE6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B37F5A"/>
    <w:multiLevelType w:val="hybridMultilevel"/>
    <w:tmpl w:val="C1848FD4"/>
    <w:lvl w:ilvl="0" w:tplc="0AC80C8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5790076B"/>
    <w:multiLevelType w:val="hybridMultilevel"/>
    <w:tmpl w:val="9A3EDCFC"/>
    <w:lvl w:ilvl="0" w:tplc="A5346C3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D459A5"/>
    <w:multiLevelType w:val="hybridMultilevel"/>
    <w:tmpl w:val="BB926B6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323E72"/>
    <w:multiLevelType w:val="hybridMultilevel"/>
    <w:tmpl w:val="BD3888A6"/>
    <w:lvl w:ilvl="0" w:tplc="20BE63A4">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C710971"/>
    <w:multiLevelType w:val="hybridMultilevel"/>
    <w:tmpl w:val="0C4E76D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FA0435"/>
    <w:multiLevelType w:val="hybridMultilevel"/>
    <w:tmpl w:val="1CE87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81E6D83"/>
    <w:multiLevelType w:val="hybridMultilevel"/>
    <w:tmpl w:val="654ECB7A"/>
    <w:lvl w:ilvl="0" w:tplc="45DEB8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A939D9"/>
    <w:multiLevelType w:val="multilevel"/>
    <w:tmpl w:val="E438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D0C10"/>
    <w:multiLevelType w:val="hybridMultilevel"/>
    <w:tmpl w:val="0B4A7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3"/>
  </w:num>
  <w:num w:numId="6">
    <w:abstractNumId w:val="12"/>
  </w:num>
  <w:num w:numId="7">
    <w:abstractNumId w:val="7"/>
  </w:num>
  <w:num w:numId="8">
    <w:abstractNumId w:val="8"/>
  </w:num>
  <w:num w:numId="9">
    <w:abstractNumId w:val="13"/>
  </w:num>
  <w:num w:numId="10">
    <w:abstractNumId w:val="16"/>
  </w:num>
  <w:num w:numId="11">
    <w:abstractNumId w:val="15"/>
  </w:num>
  <w:num w:numId="12">
    <w:abstractNumId w:val="11"/>
  </w:num>
  <w:num w:numId="13">
    <w:abstractNumId w:val="14"/>
  </w:num>
  <w:num w:numId="14">
    <w:abstractNumId w:val="9"/>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F7"/>
    <w:rsid w:val="00084CE5"/>
    <w:rsid w:val="00084F36"/>
    <w:rsid w:val="000910BD"/>
    <w:rsid w:val="000E022D"/>
    <w:rsid w:val="000F3BAD"/>
    <w:rsid w:val="00114DE2"/>
    <w:rsid w:val="0012400A"/>
    <w:rsid w:val="00140AA6"/>
    <w:rsid w:val="001C3391"/>
    <w:rsid w:val="002414FB"/>
    <w:rsid w:val="00260279"/>
    <w:rsid w:val="00297F4C"/>
    <w:rsid w:val="002D66EF"/>
    <w:rsid w:val="003332EB"/>
    <w:rsid w:val="00333EC4"/>
    <w:rsid w:val="003A0D6B"/>
    <w:rsid w:val="003C0ECE"/>
    <w:rsid w:val="004252AD"/>
    <w:rsid w:val="00432667"/>
    <w:rsid w:val="0044361D"/>
    <w:rsid w:val="0044381D"/>
    <w:rsid w:val="004526F1"/>
    <w:rsid w:val="0045680D"/>
    <w:rsid w:val="00464430"/>
    <w:rsid w:val="004B1ADF"/>
    <w:rsid w:val="004C1924"/>
    <w:rsid w:val="004C339E"/>
    <w:rsid w:val="004C3C5D"/>
    <w:rsid w:val="004E10C9"/>
    <w:rsid w:val="00553071"/>
    <w:rsid w:val="00553D69"/>
    <w:rsid w:val="00583CBC"/>
    <w:rsid w:val="00584A5C"/>
    <w:rsid w:val="005A7D71"/>
    <w:rsid w:val="005E73E2"/>
    <w:rsid w:val="00607FE5"/>
    <w:rsid w:val="006358B9"/>
    <w:rsid w:val="00671713"/>
    <w:rsid w:val="0068391B"/>
    <w:rsid w:val="006D4761"/>
    <w:rsid w:val="006E1AD5"/>
    <w:rsid w:val="00761F08"/>
    <w:rsid w:val="00776FA6"/>
    <w:rsid w:val="00782914"/>
    <w:rsid w:val="007C63A2"/>
    <w:rsid w:val="00850F94"/>
    <w:rsid w:val="00885447"/>
    <w:rsid w:val="00886F51"/>
    <w:rsid w:val="0089387E"/>
    <w:rsid w:val="008E346C"/>
    <w:rsid w:val="00912F6C"/>
    <w:rsid w:val="00915D7A"/>
    <w:rsid w:val="009331D6"/>
    <w:rsid w:val="009416AF"/>
    <w:rsid w:val="00974C23"/>
    <w:rsid w:val="0097519B"/>
    <w:rsid w:val="0098352B"/>
    <w:rsid w:val="009A08CC"/>
    <w:rsid w:val="00A17A8D"/>
    <w:rsid w:val="00A206CB"/>
    <w:rsid w:val="00A6616A"/>
    <w:rsid w:val="00A96452"/>
    <w:rsid w:val="00AB3F34"/>
    <w:rsid w:val="00AB440A"/>
    <w:rsid w:val="00AB5210"/>
    <w:rsid w:val="00AF5C3F"/>
    <w:rsid w:val="00B00ECD"/>
    <w:rsid w:val="00B72F97"/>
    <w:rsid w:val="00C514B5"/>
    <w:rsid w:val="00C54C92"/>
    <w:rsid w:val="00C9661E"/>
    <w:rsid w:val="00CD7913"/>
    <w:rsid w:val="00CE5435"/>
    <w:rsid w:val="00CE7076"/>
    <w:rsid w:val="00D32B95"/>
    <w:rsid w:val="00D37DB2"/>
    <w:rsid w:val="00D52398"/>
    <w:rsid w:val="00D94153"/>
    <w:rsid w:val="00DB3CED"/>
    <w:rsid w:val="00DE3D73"/>
    <w:rsid w:val="00DF1789"/>
    <w:rsid w:val="00DF53B1"/>
    <w:rsid w:val="00E14971"/>
    <w:rsid w:val="00E16524"/>
    <w:rsid w:val="00EB015B"/>
    <w:rsid w:val="00EC403E"/>
    <w:rsid w:val="00ED0584"/>
    <w:rsid w:val="00F05DB6"/>
    <w:rsid w:val="00F33FF7"/>
    <w:rsid w:val="00F867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9BECD"/>
  <w15:chartTrackingRefBased/>
  <w15:docId w15:val="{8EF5E2A2-3265-4E35-A649-2C4210C6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5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3FF7"/>
    <w:pPr>
      <w:ind w:left="720"/>
      <w:contextualSpacing/>
    </w:pPr>
  </w:style>
  <w:style w:type="paragraph" w:styleId="Zhlav">
    <w:name w:val="header"/>
    <w:basedOn w:val="Normln"/>
    <w:link w:val="ZhlavChar"/>
    <w:uiPriority w:val="99"/>
    <w:unhideWhenUsed/>
    <w:rsid w:val="00AB3F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3F34"/>
  </w:style>
  <w:style w:type="paragraph" w:styleId="Zpat">
    <w:name w:val="footer"/>
    <w:basedOn w:val="Normln"/>
    <w:link w:val="ZpatChar"/>
    <w:uiPriority w:val="99"/>
    <w:unhideWhenUsed/>
    <w:rsid w:val="00AB3F34"/>
    <w:pPr>
      <w:tabs>
        <w:tab w:val="center" w:pos="4536"/>
        <w:tab w:val="right" w:pos="9072"/>
      </w:tabs>
      <w:spacing w:after="0" w:line="240" w:lineRule="auto"/>
    </w:pPr>
  </w:style>
  <w:style w:type="character" w:customStyle="1" w:styleId="ZpatChar">
    <w:name w:val="Zápatí Char"/>
    <w:basedOn w:val="Standardnpsmoodstavce"/>
    <w:link w:val="Zpat"/>
    <w:uiPriority w:val="99"/>
    <w:rsid w:val="00AB3F34"/>
  </w:style>
  <w:style w:type="character" w:customStyle="1" w:styleId="Nadpis1Char">
    <w:name w:val="Nadpis 1 Char"/>
    <w:basedOn w:val="Standardnpsmoodstavce"/>
    <w:link w:val="Nadpis1"/>
    <w:uiPriority w:val="9"/>
    <w:rsid w:val="004526F1"/>
    <w:rPr>
      <w:rFonts w:asciiTheme="majorHAnsi" w:eastAsiaTheme="majorEastAsia" w:hAnsiTheme="majorHAnsi" w:cstheme="majorBidi"/>
      <w:color w:val="2E74B5" w:themeColor="accent1" w:themeShade="BF"/>
      <w:sz w:val="32"/>
      <w:szCs w:val="32"/>
    </w:rPr>
  </w:style>
  <w:style w:type="paragraph" w:customStyle="1" w:styleId="Default">
    <w:name w:val="Default"/>
    <w:rsid w:val="004526F1"/>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4526F1"/>
    <w:rPr>
      <w:color w:val="0563C1" w:themeColor="hyperlink"/>
      <w:u w:val="single"/>
    </w:rPr>
  </w:style>
  <w:style w:type="paragraph" w:styleId="Normlnweb">
    <w:name w:val="Normal (Web)"/>
    <w:basedOn w:val="Normln"/>
    <w:uiPriority w:val="99"/>
    <w:unhideWhenUsed/>
    <w:rsid w:val="004526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26F1"/>
    <w:rPr>
      <w:b/>
      <w:bCs/>
    </w:rPr>
  </w:style>
  <w:style w:type="paragraph" w:customStyle="1" w:styleId="CM1">
    <w:name w:val="CM1"/>
    <w:basedOn w:val="Default"/>
    <w:next w:val="Default"/>
    <w:uiPriority w:val="99"/>
    <w:rsid w:val="002414FB"/>
    <w:rPr>
      <w:color w:val="auto"/>
    </w:rPr>
  </w:style>
  <w:style w:type="paragraph" w:customStyle="1" w:styleId="CM4">
    <w:name w:val="CM4"/>
    <w:basedOn w:val="Default"/>
    <w:next w:val="Default"/>
    <w:uiPriority w:val="99"/>
    <w:rsid w:val="002414FB"/>
    <w:rPr>
      <w:color w:val="auto"/>
    </w:rPr>
  </w:style>
  <w:style w:type="paragraph" w:styleId="Textbubliny">
    <w:name w:val="Balloon Text"/>
    <w:basedOn w:val="Normln"/>
    <w:link w:val="TextbublinyChar"/>
    <w:uiPriority w:val="99"/>
    <w:semiHidden/>
    <w:unhideWhenUsed/>
    <w:rsid w:val="00AF5C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5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95781">
      <w:bodyDiv w:val="1"/>
      <w:marLeft w:val="0"/>
      <w:marRight w:val="0"/>
      <w:marTop w:val="0"/>
      <w:marBottom w:val="0"/>
      <w:divBdr>
        <w:top w:val="none" w:sz="0" w:space="0" w:color="auto"/>
        <w:left w:val="none" w:sz="0" w:space="0" w:color="auto"/>
        <w:bottom w:val="none" w:sz="0" w:space="0" w:color="auto"/>
        <w:right w:val="none" w:sz="0" w:space="0" w:color="auto"/>
      </w:divBdr>
    </w:div>
    <w:div w:id="918752758">
      <w:bodyDiv w:val="1"/>
      <w:marLeft w:val="0"/>
      <w:marRight w:val="0"/>
      <w:marTop w:val="0"/>
      <w:marBottom w:val="0"/>
      <w:divBdr>
        <w:top w:val="none" w:sz="0" w:space="0" w:color="auto"/>
        <w:left w:val="none" w:sz="0" w:space="0" w:color="auto"/>
        <w:bottom w:val="none" w:sz="0" w:space="0" w:color="auto"/>
        <w:right w:val="none" w:sz="0" w:space="0" w:color="auto"/>
      </w:divBdr>
    </w:div>
    <w:div w:id="1231771671">
      <w:bodyDiv w:val="1"/>
      <w:marLeft w:val="0"/>
      <w:marRight w:val="0"/>
      <w:marTop w:val="0"/>
      <w:marBottom w:val="0"/>
      <w:divBdr>
        <w:top w:val="none" w:sz="0" w:space="0" w:color="auto"/>
        <w:left w:val="none" w:sz="0" w:space="0" w:color="auto"/>
        <w:bottom w:val="none" w:sz="0" w:space="0" w:color="auto"/>
        <w:right w:val="none" w:sz="0" w:space="0" w:color="auto"/>
      </w:divBdr>
    </w:div>
    <w:div w:id="1274364829">
      <w:bodyDiv w:val="1"/>
      <w:marLeft w:val="0"/>
      <w:marRight w:val="0"/>
      <w:marTop w:val="0"/>
      <w:marBottom w:val="0"/>
      <w:divBdr>
        <w:top w:val="none" w:sz="0" w:space="0" w:color="auto"/>
        <w:left w:val="none" w:sz="0" w:space="0" w:color="auto"/>
        <w:bottom w:val="none" w:sz="0" w:space="0" w:color="auto"/>
        <w:right w:val="none" w:sz="0" w:space="0" w:color="auto"/>
      </w:divBdr>
    </w:div>
    <w:div w:id="1577976939">
      <w:bodyDiv w:val="1"/>
      <w:marLeft w:val="0"/>
      <w:marRight w:val="0"/>
      <w:marTop w:val="0"/>
      <w:marBottom w:val="0"/>
      <w:divBdr>
        <w:top w:val="none" w:sz="0" w:space="0" w:color="auto"/>
        <w:left w:val="none" w:sz="0" w:space="0" w:color="auto"/>
        <w:bottom w:val="none" w:sz="0" w:space="0" w:color="auto"/>
        <w:right w:val="none" w:sz="0" w:space="0" w:color="auto"/>
      </w:divBdr>
    </w:div>
    <w:div w:id="1600987600">
      <w:bodyDiv w:val="1"/>
      <w:marLeft w:val="0"/>
      <w:marRight w:val="0"/>
      <w:marTop w:val="0"/>
      <w:marBottom w:val="0"/>
      <w:divBdr>
        <w:top w:val="none" w:sz="0" w:space="0" w:color="auto"/>
        <w:left w:val="none" w:sz="0" w:space="0" w:color="auto"/>
        <w:bottom w:val="none" w:sz="0" w:space="0" w:color="auto"/>
        <w:right w:val="none" w:sz="0" w:space="0" w:color="auto"/>
      </w:divBdr>
    </w:div>
    <w:div w:id="19193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yprolidi.cz/cs/2015-224" TargetMode="External"/><Relationship Id="rId21" Type="http://schemas.openxmlformats.org/officeDocument/2006/relationships/hyperlink" Target="https://www.zakonyprolidi.cz/cs/2015-224" TargetMode="External"/><Relationship Id="rId42" Type="http://schemas.openxmlformats.org/officeDocument/2006/relationships/hyperlink" Target="https://www.zakonyprolidi.cz/cs/2015-224" TargetMode="External"/><Relationship Id="rId47" Type="http://schemas.openxmlformats.org/officeDocument/2006/relationships/hyperlink" Target="https://www.zakonyprolidi.cz/cs/2015-224" TargetMode="External"/><Relationship Id="rId63" Type="http://schemas.openxmlformats.org/officeDocument/2006/relationships/hyperlink" Target="https://www.zakonyprolidi.cz/cs/2015-224" TargetMode="External"/><Relationship Id="rId68" Type="http://schemas.openxmlformats.org/officeDocument/2006/relationships/hyperlink" Target="https://www.zakonyprolidi.cz/cs/2015-224" TargetMode="External"/><Relationship Id="rId16" Type="http://schemas.openxmlformats.org/officeDocument/2006/relationships/hyperlink" Target="https://www.zakonyprolidi.cz/cs/2015-224" TargetMode="External"/><Relationship Id="rId11" Type="http://schemas.openxmlformats.org/officeDocument/2006/relationships/hyperlink" Target="http://www.mzp.cz/www/ippc4.nsf/b77a7a146f29c439c1256cda0034ce22/668a15adbbda0250c1257c070043ce62?OpenDocument" TargetMode="External"/><Relationship Id="rId24" Type="http://schemas.openxmlformats.org/officeDocument/2006/relationships/hyperlink" Target="https://www.zakonyprolidi.cz/cs/2015-224" TargetMode="External"/><Relationship Id="rId32" Type="http://schemas.openxmlformats.org/officeDocument/2006/relationships/hyperlink" Target="https://www.zakonyprolidi.cz/cs/2015-224" TargetMode="External"/><Relationship Id="rId37" Type="http://schemas.openxmlformats.org/officeDocument/2006/relationships/hyperlink" Target="https://www.zakonyprolidi.cz/cs/2015-224" TargetMode="External"/><Relationship Id="rId40" Type="http://schemas.openxmlformats.org/officeDocument/2006/relationships/hyperlink" Target="https://www.zakonyprolidi.cz/cs/2015-224" TargetMode="External"/><Relationship Id="rId45" Type="http://schemas.openxmlformats.org/officeDocument/2006/relationships/hyperlink" Target="https://www.zakonyprolidi.cz/cs/2015-224" TargetMode="External"/><Relationship Id="rId53" Type="http://schemas.openxmlformats.org/officeDocument/2006/relationships/hyperlink" Target="https://www.zakonyprolidi.cz/cs/2015-224" TargetMode="External"/><Relationship Id="rId58" Type="http://schemas.openxmlformats.org/officeDocument/2006/relationships/hyperlink" Target="https://www.zakonyprolidi.cz/cs/2015-224" TargetMode="External"/><Relationship Id="rId66" Type="http://schemas.openxmlformats.org/officeDocument/2006/relationships/hyperlink" Target="https://www.zakonyprolidi.cz/cs/2015-224" TargetMode="External"/><Relationship Id="rId74" Type="http://schemas.openxmlformats.org/officeDocument/2006/relationships/hyperlink" Target="http://www.mzp.cz/biosafety" TargetMode="External"/><Relationship Id="rId5" Type="http://schemas.openxmlformats.org/officeDocument/2006/relationships/footnotes" Target="footnotes.xml"/><Relationship Id="rId61" Type="http://schemas.openxmlformats.org/officeDocument/2006/relationships/hyperlink" Target="https://www.zakonyprolidi.cz/cs/2015-224" TargetMode="External"/><Relationship Id="rId19" Type="http://schemas.openxmlformats.org/officeDocument/2006/relationships/hyperlink" Target="https://www.zakonyprolidi.cz/cs/2015-224" TargetMode="External"/><Relationship Id="rId14" Type="http://schemas.openxmlformats.org/officeDocument/2006/relationships/hyperlink" Target="https://www.zakonyprolidi.cz/cs/2015-224" TargetMode="External"/><Relationship Id="rId22" Type="http://schemas.openxmlformats.org/officeDocument/2006/relationships/hyperlink" Target="https://www.zakonyprolidi.cz/cs/2015-224" TargetMode="External"/><Relationship Id="rId27" Type="http://schemas.openxmlformats.org/officeDocument/2006/relationships/hyperlink" Target="https://www.zakonyprolidi.cz/cs/2015-224" TargetMode="External"/><Relationship Id="rId30" Type="http://schemas.openxmlformats.org/officeDocument/2006/relationships/hyperlink" Target="https://www.zakonyprolidi.cz/cs/2015-224" TargetMode="External"/><Relationship Id="rId35" Type="http://schemas.openxmlformats.org/officeDocument/2006/relationships/hyperlink" Target="https://www.zakonyprolidi.cz/cs/2015-224" TargetMode="External"/><Relationship Id="rId43" Type="http://schemas.openxmlformats.org/officeDocument/2006/relationships/hyperlink" Target="https://www.zakonyprolidi.cz/cs/2015-224" TargetMode="External"/><Relationship Id="rId48" Type="http://schemas.openxmlformats.org/officeDocument/2006/relationships/hyperlink" Target="https://www.zakonyprolidi.cz/cs/2015-224" TargetMode="External"/><Relationship Id="rId56" Type="http://schemas.openxmlformats.org/officeDocument/2006/relationships/hyperlink" Target="https://www.zakonyprolidi.cz/cs/2015-224" TargetMode="External"/><Relationship Id="rId64" Type="http://schemas.openxmlformats.org/officeDocument/2006/relationships/hyperlink" Target="https://www.zakonyprolidi.cz/cs/2015-224" TargetMode="External"/><Relationship Id="rId69" Type="http://schemas.openxmlformats.org/officeDocument/2006/relationships/hyperlink" Target="https://www.zakonyprolidi.cz/cs/2015-224" TargetMode="External"/><Relationship Id="rId77" Type="http://schemas.openxmlformats.org/officeDocument/2006/relationships/fontTable" Target="fontTable.xml"/><Relationship Id="rId8" Type="http://schemas.openxmlformats.org/officeDocument/2006/relationships/hyperlink" Target="http://mzp.cz/cz/posuzovani_vlivu_zameru_zivotni_prostredi_eia" TargetMode="External"/><Relationship Id="rId51" Type="http://schemas.openxmlformats.org/officeDocument/2006/relationships/hyperlink" Target="https://www.zakonyprolidi.cz/cs/2015-224" TargetMode="External"/><Relationship Id="rId72" Type="http://schemas.openxmlformats.org/officeDocument/2006/relationships/hyperlink" Target="https://www.mzp.cz/cz/geneticky_modifikovane_organismy" TargetMode="External"/><Relationship Id="rId3" Type="http://schemas.openxmlformats.org/officeDocument/2006/relationships/settings" Target="settings.xml"/><Relationship Id="rId12" Type="http://schemas.openxmlformats.org/officeDocument/2006/relationships/hyperlink" Target="https://www.mzp.cz/C1257458002F0DC7/cz/plneni_narizeni_vlady/$FILE/OODP-Zprava_o_plneni_POH_CR_2015_2016_20170105.pdf" TargetMode="External"/><Relationship Id="rId17" Type="http://schemas.openxmlformats.org/officeDocument/2006/relationships/hyperlink" Target="https://www.zakonyprolidi.cz/cs/2015-224" TargetMode="External"/><Relationship Id="rId25" Type="http://schemas.openxmlformats.org/officeDocument/2006/relationships/hyperlink" Target="https://www.zakonyprolidi.cz/cs/2015-224" TargetMode="External"/><Relationship Id="rId33" Type="http://schemas.openxmlformats.org/officeDocument/2006/relationships/hyperlink" Target="https://www.zakonyprolidi.cz/cs/2015-224" TargetMode="External"/><Relationship Id="rId38" Type="http://schemas.openxmlformats.org/officeDocument/2006/relationships/hyperlink" Target="https://www.zakonyprolidi.cz/cs/2015-224" TargetMode="External"/><Relationship Id="rId46" Type="http://schemas.openxmlformats.org/officeDocument/2006/relationships/hyperlink" Target="https://www.zakonyprolidi.cz/cs/2015-224" TargetMode="External"/><Relationship Id="rId59" Type="http://schemas.openxmlformats.org/officeDocument/2006/relationships/hyperlink" Target="https://www.zakonyprolidi.cz/cs/2015-224" TargetMode="External"/><Relationship Id="rId67" Type="http://schemas.openxmlformats.org/officeDocument/2006/relationships/hyperlink" Target="https://www.zakonyprolidi.cz/cs/2015-224" TargetMode="External"/><Relationship Id="rId20" Type="http://schemas.openxmlformats.org/officeDocument/2006/relationships/hyperlink" Target="https://www.zakonyprolidi.cz/cs/2015-224" TargetMode="External"/><Relationship Id="rId41" Type="http://schemas.openxmlformats.org/officeDocument/2006/relationships/hyperlink" Target="https://www.zakonyprolidi.cz/cs/2015-224" TargetMode="External"/><Relationship Id="rId54" Type="http://schemas.openxmlformats.org/officeDocument/2006/relationships/hyperlink" Target="https://www.zakonyprolidi.cz/cs/2015-224" TargetMode="External"/><Relationship Id="rId62" Type="http://schemas.openxmlformats.org/officeDocument/2006/relationships/hyperlink" Target="https://www.zakonyprolidi.cz/cs/2015-224" TargetMode="External"/><Relationship Id="rId70" Type="http://schemas.openxmlformats.org/officeDocument/2006/relationships/hyperlink" Target="https://www.zakonyprolidi.cz/cs/2015-224"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akonyprolidi.cz/cs/2015-224" TargetMode="External"/><Relationship Id="rId23" Type="http://schemas.openxmlformats.org/officeDocument/2006/relationships/hyperlink" Target="https://www.zakonyprolidi.cz/cs/2015-224" TargetMode="External"/><Relationship Id="rId28" Type="http://schemas.openxmlformats.org/officeDocument/2006/relationships/hyperlink" Target="https://www.zakonyprolidi.cz/cs/2015-224" TargetMode="External"/><Relationship Id="rId36" Type="http://schemas.openxmlformats.org/officeDocument/2006/relationships/hyperlink" Target="https://www.zakonyprolidi.cz/cs/2015-224" TargetMode="External"/><Relationship Id="rId49" Type="http://schemas.openxmlformats.org/officeDocument/2006/relationships/hyperlink" Target="https://www.zakonyprolidi.cz/cs/2015-224" TargetMode="External"/><Relationship Id="rId57" Type="http://schemas.openxmlformats.org/officeDocument/2006/relationships/hyperlink" Target="https://www.zakonyprolidi.cz/cs/2015-224" TargetMode="External"/><Relationship Id="rId10" Type="http://schemas.openxmlformats.org/officeDocument/2006/relationships/hyperlink" Target="http://www.mzp.cz/www/ippc4.nsf/b77a7a146f29c439c1256cda0034ce22/098871ab913b82e5c1257c070043ce5e?OpenDocument" TargetMode="External"/><Relationship Id="rId31" Type="http://schemas.openxmlformats.org/officeDocument/2006/relationships/hyperlink" Target="https://www.zakonyprolidi.cz/cs/2015-224" TargetMode="External"/><Relationship Id="rId44" Type="http://schemas.openxmlformats.org/officeDocument/2006/relationships/hyperlink" Target="https://www.zakonyprolidi.cz/cs/2015-224" TargetMode="External"/><Relationship Id="rId52" Type="http://schemas.openxmlformats.org/officeDocument/2006/relationships/hyperlink" Target="https://www.zakonyprolidi.cz/cs/2015-224" TargetMode="External"/><Relationship Id="rId60" Type="http://schemas.openxmlformats.org/officeDocument/2006/relationships/hyperlink" Target="https://www.zakonyprolidi.cz/cs/2015-224" TargetMode="External"/><Relationship Id="rId65" Type="http://schemas.openxmlformats.org/officeDocument/2006/relationships/hyperlink" Target="https://www.zakonyprolidi.cz/cs/2015-224" TargetMode="External"/><Relationship Id="rId73" Type="http://schemas.openxmlformats.org/officeDocument/2006/relationships/hyperlink" Target="http://bch.cbd.int/"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xUriServ/LexUriServ.do?uri=OJ:L:2010:334:0017:0119:CS:PDF" TargetMode="External"/><Relationship Id="rId13" Type="http://schemas.openxmlformats.org/officeDocument/2006/relationships/hyperlink" Target="https://www.mzp.cz/C1257458002F0DC7/cz/plneni_narizeni_vlady/$FILE/OODP-Zprava_plneni_POH_CR_2017_2018-20191217.pdf" TargetMode="External"/><Relationship Id="rId18" Type="http://schemas.openxmlformats.org/officeDocument/2006/relationships/hyperlink" Target="https://www.zakonyprolidi.cz/cs/2015-224" TargetMode="External"/><Relationship Id="rId39" Type="http://schemas.openxmlformats.org/officeDocument/2006/relationships/hyperlink" Target="https://www.zakonyprolidi.cz/cs/2015-224" TargetMode="External"/><Relationship Id="rId34" Type="http://schemas.openxmlformats.org/officeDocument/2006/relationships/hyperlink" Target="https://www.zakonyprolidi.cz/cs/2015-224" TargetMode="External"/><Relationship Id="rId50" Type="http://schemas.openxmlformats.org/officeDocument/2006/relationships/hyperlink" Target="https://www.zakonyprolidi.cz/cs/2015-224" TargetMode="External"/><Relationship Id="rId55" Type="http://schemas.openxmlformats.org/officeDocument/2006/relationships/hyperlink" Target="https://www.zakonyprolidi.cz/cs/2015-224" TargetMode="External"/><Relationship Id="rId76" Type="http://schemas.openxmlformats.org/officeDocument/2006/relationships/footer" Target="footer1.xml"/><Relationship Id="rId7" Type="http://schemas.openxmlformats.org/officeDocument/2006/relationships/hyperlink" Target="https://www.mzp.cz/cz/legislativa_eia_sei" TargetMode="External"/><Relationship Id="rId71" Type="http://schemas.openxmlformats.org/officeDocument/2006/relationships/hyperlink" Target="https://www.mzp.cz/cz/geneticky_modifikovane_organismy" TargetMode="External"/><Relationship Id="rId2" Type="http://schemas.openxmlformats.org/officeDocument/2006/relationships/styles" Target="styles.xml"/><Relationship Id="rId29" Type="http://schemas.openxmlformats.org/officeDocument/2006/relationships/hyperlink" Target="https://www.zakonyprolidi.cz/cs/2015-2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44</Pages>
  <Words>12519</Words>
  <Characters>73863</Characters>
  <Application>Microsoft Office Word</Application>
  <DocSecurity>0</DocSecurity>
  <Lines>615</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 Rydval</cp:lastModifiedBy>
  <cp:revision>13</cp:revision>
  <cp:lastPrinted>2022-04-26T11:03:00Z</cp:lastPrinted>
  <dcterms:created xsi:type="dcterms:W3CDTF">2021-06-17T12:06:00Z</dcterms:created>
  <dcterms:modified xsi:type="dcterms:W3CDTF">2022-04-26T12:18:00Z</dcterms:modified>
</cp:coreProperties>
</file>