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A0294A" w:rsidRDefault="00276ED4" w:rsidP="002024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>na služební místo</w:t>
      </w:r>
      <w:r w:rsidR="0049736B">
        <w:rPr>
          <w:rFonts w:ascii="Arial" w:hAnsi="Arial" w:cs="Arial"/>
          <w:b/>
          <w:sz w:val="24"/>
          <w:szCs w:val="24"/>
        </w:rPr>
        <w:t xml:space="preserve"> </w:t>
      </w:r>
      <w:r w:rsidR="0020247B">
        <w:rPr>
          <w:rFonts w:ascii="Arial" w:hAnsi="Arial" w:cs="Arial"/>
          <w:b/>
          <w:sz w:val="24"/>
          <w:szCs w:val="24"/>
        </w:rPr>
        <w:t>ministerský rada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4B040A">
        <w:rPr>
          <w:rFonts w:ascii="Arial" w:hAnsi="Arial" w:cs="Arial"/>
          <w:b/>
          <w:sz w:val="24"/>
          <w:szCs w:val="24"/>
        </w:rPr>
        <w:t>Kancelář náměstka ministra vnitra pro státní službu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D4" w:rsidRDefault="0020247B" w:rsidP="0020247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C1F6E">
        <w:rPr>
          <w:rFonts w:ascii="Arial" w:hAnsi="Arial" w:cs="Arial"/>
          <w:sz w:val="24"/>
          <w:szCs w:val="24"/>
        </w:rPr>
        <w:t xml:space="preserve">   </w:t>
      </w:r>
      <w:r w:rsidR="00932A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EF0347">
        <w:rPr>
          <w:rFonts w:ascii="Arial" w:hAnsi="Arial" w:cs="Arial"/>
        </w:rPr>
        <w:t>MV-</w:t>
      </w:r>
      <w:r w:rsidR="000D5CAD">
        <w:rPr>
          <w:rFonts w:ascii="Arial" w:hAnsi="Arial" w:cs="Arial"/>
        </w:rPr>
        <w:t>145052</w:t>
      </w:r>
      <w:r w:rsidR="00D80D20">
        <w:rPr>
          <w:rFonts w:ascii="Arial" w:hAnsi="Arial" w:cs="Arial"/>
        </w:rPr>
        <w:t>-2</w:t>
      </w:r>
      <w:r>
        <w:rPr>
          <w:rFonts w:ascii="Arial" w:hAnsi="Arial" w:cs="Arial"/>
        </w:rPr>
        <w:t>/OSK-2017</w:t>
      </w:r>
    </w:p>
    <w:p w:rsidR="0020247B" w:rsidRP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  <w:r w:rsidR="00D80D20">
        <w:rPr>
          <w:rFonts w:ascii="Arial" w:hAnsi="Arial" w:cs="Arial"/>
        </w:rPr>
        <w:t xml:space="preserve">                 </w:t>
      </w:r>
      <w:r w:rsidR="007C1876">
        <w:rPr>
          <w:rFonts w:ascii="Arial" w:hAnsi="Arial" w:cs="Arial"/>
        </w:rPr>
        <w:t xml:space="preserve">                    </w:t>
      </w:r>
      <w:r w:rsidR="00680B69">
        <w:rPr>
          <w:rFonts w:ascii="Arial" w:hAnsi="Arial" w:cs="Arial"/>
        </w:rPr>
        <w:t xml:space="preserve">             </w:t>
      </w:r>
      <w:r w:rsidR="0075788B">
        <w:rPr>
          <w:rFonts w:ascii="Arial" w:hAnsi="Arial" w:cs="Arial"/>
        </w:rPr>
        <w:t>V Praze dne 1</w:t>
      </w:r>
      <w:r w:rsidR="00A96756">
        <w:rPr>
          <w:rFonts w:ascii="Arial" w:hAnsi="Arial" w:cs="Arial"/>
        </w:rPr>
        <w:t>5</w:t>
      </w:r>
      <w:bookmarkStart w:id="0" w:name="_GoBack"/>
      <w:bookmarkEnd w:id="0"/>
      <w:r w:rsidR="00932AB8">
        <w:rPr>
          <w:rFonts w:ascii="Arial" w:hAnsi="Arial" w:cs="Arial"/>
        </w:rPr>
        <w:t xml:space="preserve">. prosince </w:t>
      </w:r>
      <w:r>
        <w:rPr>
          <w:rFonts w:ascii="Arial" w:hAnsi="Arial" w:cs="Arial"/>
        </w:rPr>
        <w:t>2017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0F6CE2" w:rsidRPr="006D4725" w:rsidRDefault="0020247B" w:rsidP="006D4725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Pr="004B040A">
        <w:rPr>
          <w:rFonts w:ascii="Arial" w:hAnsi="Arial" w:cs="Arial"/>
          <w:b/>
        </w:rPr>
        <w:t>ministerský rada</w:t>
      </w:r>
      <w:r>
        <w:rPr>
          <w:rFonts w:ascii="Arial" w:hAnsi="Arial" w:cs="Arial"/>
        </w:rPr>
        <w:t xml:space="preserve"> oddělení </w:t>
      </w:r>
      <w:r w:rsidR="004B040A">
        <w:rPr>
          <w:rFonts w:ascii="Arial" w:hAnsi="Arial" w:cs="Arial"/>
        </w:rPr>
        <w:t xml:space="preserve">Kancelář náměstka ministra vnitra pro státní službu v sekci pro státní službu Ministerstva vnitra, </w:t>
      </w:r>
      <w:r w:rsidR="00DC0CB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ID: </w:t>
      </w:r>
      <w:r w:rsidR="0075788B">
        <w:rPr>
          <w:rFonts w:ascii="Arial" w:hAnsi="Arial" w:cs="Arial"/>
        </w:rPr>
        <w:t>30355537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  <w:r w:rsidR="0075788B">
        <w:rPr>
          <w:rFonts w:ascii="Arial" w:hAnsi="Arial" w:cs="Arial"/>
        </w:rPr>
        <w:t>v oborech</w:t>
      </w:r>
      <w:r w:rsidR="000F6CE2" w:rsidRPr="005A0D90">
        <w:rPr>
          <w:rFonts w:ascii="Arial" w:hAnsi="Arial" w:cs="Arial"/>
        </w:rPr>
        <w:t xml:space="preserve"> služby</w:t>
      </w:r>
      <w:r w:rsidR="006D4725">
        <w:rPr>
          <w:rFonts w:ascii="Arial" w:hAnsi="Arial" w:cs="Arial"/>
        </w:rPr>
        <w:t>:</w:t>
      </w:r>
    </w:p>
    <w:p w:rsidR="000F6CE2" w:rsidRDefault="0075788B" w:rsidP="000F6CE2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26 Platy, mzdy a jiné odměny za práci</w:t>
      </w:r>
    </w:p>
    <w:p w:rsidR="0075788B" w:rsidRPr="00F24EE1" w:rsidRDefault="0075788B" w:rsidP="0075788B">
      <w:pPr>
        <w:spacing w:after="120" w:line="360" w:lineRule="auto"/>
        <w:jc w:val="both"/>
        <w:rPr>
          <w:rFonts w:ascii="Arial" w:hAnsi="Arial" w:cs="Arial"/>
          <w:i/>
        </w:rPr>
      </w:pPr>
      <w:r w:rsidRPr="00F24EE1">
        <w:rPr>
          <w:rFonts w:ascii="Arial" w:hAnsi="Arial" w:cs="Arial"/>
          <w:i/>
        </w:rPr>
        <w:t>78 Organizační věci státní služby a správa služebních vztahů státních zaměstnanců, příslušníků bezpečnostních sborů a vojáků z povolání</w:t>
      </w:r>
    </w:p>
    <w:p w:rsidR="00C0487A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:rsidR="002E6F98" w:rsidRPr="00BD537D" w:rsidRDefault="002E6F98" w:rsidP="002E6F98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 w:rsidR="004D04DF"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 w:rsidRPr="00BD537D">
        <w:rPr>
          <w:rFonts w:ascii="Arial" w:hAnsi="Arial" w:cs="Arial"/>
          <w:b/>
        </w:rPr>
        <w:t>31. 12. 2021</w:t>
      </w:r>
      <w:r w:rsidRPr="00E25E99">
        <w:rPr>
          <w:rFonts w:ascii="Arial" w:hAnsi="Arial" w:cs="Arial"/>
        </w:rPr>
        <w:t>.</w:t>
      </w:r>
    </w:p>
    <w:p w:rsidR="00EA4EC7" w:rsidRDefault="00A0294A" w:rsidP="00EA4EC7">
      <w:pPr>
        <w:spacing w:after="240" w:line="360" w:lineRule="auto"/>
        <w:jc w:val="both"/>
        <w:rPr>
          <w:rFonts w:ascii="Arial" w:hAnsi="Arial" w:cs="Arial"/>
          <w:i/>
        </w:rPr>
      </w:pPr>
      <w:r w:rsidRPr="00690E83">
        <w:rPr>
          <w:rFonts w:ascii="Arial" w:hAnsi="Arial" w:cs="Arial"/>
          <w:b/>
        </w:rPr>
        <w:t xml:space="preserve">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D80D20" w:rsidRPr="00D80D20">
        <w:rPr>
          <w:rFonts w:ascii="Arial" w:hAnsi="Arial" w:cs="Arial"/>
          <w:b/>
        </w:rPr>
        <w:t>1</w:t>
      </w:r>
      <w:r w:rsidR="0075788B">
        <w:rPr>
          <w:rFonts w:ascii="Arial" w:hAnsi="Arial" w:cs="Arial"/>
          <w:b/>
        </w:rPr>
        <w:t>5</w:t>
      </w:r>
      <w:r w:rsidR="00D80D20" w:rsidRPr="00D80D20">
        <w:rPr>
          <w:rFonts w:ascii="Arial" w:hAnsi="Arial" w:cs="Arial"/>
          <w:b/>
        </w:rPr>
        <w:t xml:space="preserve">. </w:t>
      </w:r>
      <w:r w:rsidR="00932AB8">
        <w:rPr>
          <w:rFonts w:ascii="Arial" w:hAnsi="Arial" w:cs="Arial"/>
          <w:b/>
        </w:rPr>
        <w:t>únor</w:t>
      </w:r>
      <w:r w:rsidR="003D0660">
        <w:rPr>
          <w:rFonts w:ascii="Arial" w:hAnsi="Arial" w:cs="Arial"/>
          <w:b/>
        </w:rPr>
        <w:t xml:space="preserve"> 2018</w:t>
      </w:r>
      <w:r w:rsidR="001D537E" w:rsidRPr="00E25E99">
        <w:rPr>
          <w:rFonts w:ascii="Arial" w:hAnsi="Arial" w:cs="Arial"/>
          <w:i/>
        </w:rPr>
        <w:t>.</w:t>
      </w:r>
      <w:r w:rsidR="001D537E" w:rsidRPr="00D80D20">
        <w:rPr>
          <w:rFonts w:ascii="Arial" w:hAnsi="Arial" w:cs="Arial"/>
          <w:i/>
        </w:rPr>
        <w:t xml:space="preserve"> </w:t>
      </w:r>
    </w:p>
    <w:p w:rsidR="00EA4EC7" w:rsidRPr="00EA4EC7" w:rsidRDefault="00EA4EC7" w:rsidP="00EA4EC7">
      <w:pPr>
        <w:spacing w:after="240" w:line="360" w:lineRule="auto"/>
        <w:jc w:val="both"/>
        <w:rPr>
          <w:rStyle w:val="Siln"/>
          <w:rFonts w:ascii="Arial" w:hAnsi="Arial" w:cs="Arial"/>
          <w:b w:val="0"/>
          <w:bCs w:val="0"/>
          <w:i/>
          <w:color w:val="FF0000"/>
        </w:rPr>
      </w:pPr>
      <w:r w:rsidRPr="00F24EE1">
        <w:rPr>
          <w:rFonts w:ascii="Arial" w:hAnsi="Arial" w:cs="Arial"/>
        </w:rPr>
        <w:t>Služební místo je zařazeno podle Přílohy č. 1 k zákonu do</w:t>
      </w:r>
      <w:r w:rsidRPr="00F24EE1">
        <w:rPr>
          <w:rFonts w:ascii="Arial" w:hAnsi="Arial" w:cs="Arial"/>
          <w:i/>
        </w:rPr>
        <w:t xml:space="preserve"> </w:t>
      </w:r>
      <w:r w:rsidRPr="00F24EE1">
        <w:rPr>
          <w:rFonts w:ascii="Arial" w:hAnsi="Arial" w:cs="Arial"/>
        </w:rPr>
        <w:t>13.</w:t>
      </w:r>
      <w:r w:rsidRPr="00F24EE1">
        <w:rPr>
          <w:rFonts w:ascii="Arial" w:hAnsi="Arial" w:cs="Arial"/>
          <w:i/>
        </w:rPr>
        <w:t xml:space="preserve"> </w:t>
      </w:r>
      <w:r w:rsidRPr="00F24EE1">
        <w:rPr>
          <w:rFonts w:ascii="Arial" w:hAnsi="Arial" w:cs="Arial"/>
        </w:rPr>
        <w:t>platové třídy a služba zahrnuje</w:t>
      </w:r>
      <w:r w:rsidRPr="00F24EE1">
        <w:rPr>
          <w:rStyle w:val="Siln"/>
          <w:rFonts w:ascii="Arial" w:hAnsi="Arial" w:cs="Arial"/>
        </w:rPr>
        <w:t xml:space="preserve"> výkon pozice </w:t>
      </w:r>
      <w:r>
        <w:rPr>
          <w:rStyle w:val="Siln"/>
          <w:rFonts w:ascii="Arial" w:hAnsi="Arial" w:cs="Arial"/>
        </w:rPr>
        <w:t>personalisty</w:t>
      </w:r>
      <w:r w:rsidRPr="00F24EE1">
        <w:rPr>
          <w:rStyle w:val="Siln"/>
          <w:rFonts w:ascii="Arial" w:hAnsi="Arial" w:cs="Arial"/>
        </w:rPr>
        <w:t>, a to zejména tyto činnosti:</w:t>
      </w:r>
    </w:p>
    <w:p w:rsidR="00EA4EC7" w:rsidRPr="00D44A00" w:rsidRDefault="00EA4EC7" w:rsidP="00EA4E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D44A00">
        <w:rPr>
          <w:rFonts w:ascii="Arial" w:hAnsi="Arial" w:cs="Arial"/>
        </w:rPr>
        <w:t>celostátní usměrňování personalistiky a vzdělávání s ohledem na metodik</w:t>
      </w:r>
      <w:r>
        <w:rPr>
          <w:rFonts w:ascii="Arial" w:hAnsi="Arial" w:cs="Arial"/>
        </w:rPr>
        <w:t>u</w:t>
      </w:r>
      <w:r w:rsidRPr="00D44A00">
        <w:rPr>
          <w:rFonts w:ascii="Arial" w:hAnsi="Arial" w:cs="Arial"/>
        </w:rPr>
        <w:t xml:space="preserve"> zavádění řízení kvality v oblasti rozvoje a řízení lidských zdrojů státní správy;</w:t>
      </w:r>
    </w:p>
    <w:p w:rsidR="00EA4EC7" w:rsidRPr="00D44A00" w:rsidRDefault="00EA4EC7" w:rsidP="00EA4E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spolupráci na </w:t>
      </w:r>
      <w:r w:rsidRPr="00D44A00">
        <w:rPr>
          <w:rFonts w:ascii="Arial" w:hAnsi="Arial" w:cs="Arial"/>
        </w:rPr>
        <w:t>zpracování analýzy k vyhodnocení účinnosti pravidel organizace služebních úřadů;</w:t>
      </w:r>
    </w:p>
    <w:p w:rsidR="00EA4EC7" w:rsidRPr="00D44A00" w:rsidRDefault="00EA4EC7" w:rsidP="00EA4E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spolupráci na </w:t>
      </w:r>
      <w:r w:rsidRPr="00D44A00">
        <w:rPr>
          <w:rFonts w:ascii="Arial" w:hAnsi="Arial" w:cs="Arial"/>
        </w:rPr>
        <w:t>zpracování analýzy k vyhodnocení praxe při určování oborů služby</w:t>
      </w:r>
      <w:r>
        <w:rPr>
          <w:rFonts w:ascii="Arial" w:hAnsi="Arial" w:cs="Arial"/>
        </w:rPr>
        <w:t xml:space="preserve"> ve služebních úřadech</w:t>
      </w:r>
      <w:r w:rsidRPr="00D44A00">
        <w:rPr>
          <w:rFonts w:ascii="Arial" w:hAnsi="Arial" w:cs="Arial"/>
        </w:rPr>
        <w:t>;</w:t>
      </w:r>
    </w:p>
    <w:p w:rsidR="00EA4EC7" w:rsidRPr="00D378A0" w:rsidRDefault="00EA4EC7" w:rsidP="00EA4E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spolupráci</w:t>
      </w:r>
      <w:r w:rsidRPr="00D44A00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zpracování </w:t>
      </w:r>
      <w:r w:rsidRPr="00D44A00">
        <w:rPr>
          <w:rFonts w:ascii="Arial" w:hAnsi="Arial" w:cs="Arial"/>
        </w:rPr>
        <w:t>učebních textů v oblasti řízení kvality pro e-</w:t>
      </w:r>
      <w:proofErr w:type="spellStart"/>
      <w:r w:rsidRPr="00D44A00">
        <w:rPr>
          <w:rFonts w:ascii="Arial" w:hAnsi="Arial" w:cs="Arial"/>
        </w:rPr>
        <w:t>learning</w:t>
      </w:r>
      <w:r>
        <w:rPr>
          <w:rFonts w:ascii="Arial" w:hAnsi="Arial" w:cs="Arial"/>
        </w:rPr>
        <w:t>ovou</w:t>
      </w:r>
      <w:proofErr w:type="spellEnd"/>
      <w:r>
        <w:rPr>
          <w:rFonts w:ascii="Arial" w:hAnsi="Arial" w:cs="Arial"/>
        </w:rPr>
        <w:t xml:space="preserve"> formu vzdělávání;</w:t>
      </w:r>
    </w:p>
    <w:p w:rsidR="00EA4EC7" w:rsidRDefault="00EA4EC7" w:rsidP="00EA4E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D44A00">
        <w:rPr>
          <w:rFonts w:ascii="Arial" w:hAnsi="Arial" w:cs="Arial"/>
        </w:rPr>
        <w:t>zajištění ko</w:t>
      </w:r>
      <w:r>
        <w:rPr>
          <w:rFonts w:ascii="Arial" w:hAnsi="Arial" w:cs="Arial"/>
        </w:rPr>
        <w:t>mplexní personalistiky výše uvedeného projektu.</w:t>
      </w:r>
    </w:p>
    <w:p w:rsidR="00B228A2" w:rsidRPr="002F75D4" w:rsidRDefault="00276ED4" w:rsidP="00690E8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380273">
        <w:rPr>
          <w:rFonts w:ascii="Arial" w:hAnsi="Arial" w:cs="Arial"/>
        </w:rPr>
        <w:t xml:space="preserve">Posuzovány budou </w:t>
      </w:r>
      <w:r w:rsidR="00B228A2" w:rsidRPr="002F75D4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2"/>
      </w:r>
      <w:r w:rsidR="003059FD">
        <w:rPr>
          <w:rFonts w:ascii="Arial" w:hAnsi="Arial" w:cs="Arial"/>
          <w:b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3059FD" w:rsidRPr="00EE6F47">
        <w:rPr>
          <w:rFonts w:ascii="Arial" w:eastAsia="Times New Roman" w:hAnsi="Arial" w:cs="Arial"/>
          <w:lang w:eastAsia="cs-CZ"/>
        </w:rPr>
        <w:t xml:space="preserve">zařazení na služební místo </w:t>
      </w:r>
      <w:r w:rsidR="00CC35D5" w:rsidRPr="00EE6F47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EE6F47">
        <w:rPr>
          <w:rFonts w:ascii="Arial" w:eastAsia="Times New Roman" w:hAnsi="Arial" w:cs="Arial"/>
          <w:lang w:eastAsia="cs-CZ"/>
        </w:rPr>
        <w:t>zařazení na služební místo</w:t>
      </w:r>
      <w:r w:rsidR="00EE6F4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>(dále jen „žádost“)</w:t>
      </w:r>
      <w:r w:rsidR="00C0487A" w:rsidRPr="002F75D4">
        <w:rPr>
          <w:rFonts w:ascii="Arial" w:hAnsi="Arial" w:cs="Arial"/>
          <w:b/>
        </w:rPr>
        <w:t xml:space="preserve"> podané ve lhůtě do</w:t>
      </w:r>
      <w:r w:rsidR="004C03D9">
        <w:rPr>
          <w:rFonts w:ascii="Arial" w:hAnsi="Arial" w:cs="Arial"/>
          <w:b/>
        </w:rPr>
        <w:t> </w:t>
      </w:r>
      <w:r w:rsidR="00EE6F47">
        <w:rPr>
          <w:rFonts w:ascii="Arial" w:hAnsi="Arial" w:cs="Arial"/>
          <w:b/>
        </w:rPr>
        <w:br/>
      </w:r>
      <w:r w:rsidR="00E25E99">
        <w:rPr>
          <w:rFonts w:ascii="Arial" w:hAnsi="Arial" w:cs="Arial"/>
          <w:b/>
        </w:rPr>
        <w:t>5</w:t>
      </w:r>
      <w:r w:rsidR="00932AB8">
        <w:rPr>
          <w:rFonts w:ascii="Arial" w:hAnsi="Arial" w:cs="Arial"/>
          <w:b/>
        </w:rPr>
        <w:t xml:space="preserve">. </w:t>
      </w:r>
      <w:r w:rsidR="00E25E99">
        <w:rPr>
          <w:rFonts w:ascii="Arial" w:hAnsi="Arial" w:cs="Arial"/>
          <w:b/>
        </w:rPr>
        <w:t>ledna 2018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DE00B9">
        <w:rPr>
          <w:rFonts w:ascii="Arial" w:hAnsi="Arial" w:cs="Arial"/>
        </w:rPr>
        <w:t xml:space="preserve">Ministerstvo vnitra, </w:t>
      </w:r>
      <w:r w:rsidR="00EE6F47">
        <w:rPr>
          <w:rFonts w:ascii="Arial" w:hAnsi="Arial" w:cs="Arial"/>
        </w:rPr>
        <w:t>Jindřišská 34, 110 00 Praha 1,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posta@mvcr.cz</w:t>
      </w:r>
      <w:r w:rsidR="00B228A2">
        <w:rPr>
          <w:rFonts w:ascii="Arial" w:hAnsi="Arial" w:cs="Arial"/>
        </w:rPr>
        <w:t xml:space="preserve">) </w:t>
      </w:r>
      <w:r w:rsidR="00B228A2" w:rsidRPr="00B228A2">
        <w:rPr>
          <w:rFonts w:ascii="Arial" w:hAnsi="Arial" w:cs="Arial"/>
        </w:rPr>
        <w:t xml:space="preserve">nebo prostřednictvím datové schránky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9iutsan</w:t>
      </w:r>
      <w:r w:rsidR="00B228A2">
        <w:rPr>
          <w:rFonts w:ascii="Arial" w:hAnsi="Arial" w:cs="Arial"/>
        </w:rPr>
        <w:t>)</w:t>
      </w:r>
      <w:r w:rsidR="0044040E">
        <w:rPr>
          <w:rFonts w:ascii="Arial" w:hAnsi="Arial" w:cs="Arial"/>
        </w:rPr>
        <w:t>.</w:t>
      </w:r>
    </w:p>
    <w:p w:rsidR="00276ED4" w:rsidRPr="00380273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223409">
        <w:rPr>
          <w:rFonts w:ascii="Arial" w:hAnsi="Arial" w:cs="Arial"/>
        </w:rPr>
        <w:t xml:space="preserve"> ministerského rady </w:t>
      </w:r>
      <w:r w:rsidR="00EE6F47">
        <w:rPr>
          <w:rFonts w:ascii="Arial" w:hAnsi="Arial" w:cs="Arial"/>
        </w:rPr>
        <w:t xml:space="preserve"> oddělení </w:t>
      </w:r>
      <w:r w:rsidR="004B040A">
        <w:rPr>
          <w:rFonts w:ascii="Arial" w:hAnsi="Arial" w:cs="Arial"/>
        </w:rPr>
        <w:t>Kancelář náměstka ministra pro státní službu</w:t>
      </w:r>
      <w:r w:rsidR="00D1098C">
        <w:rPr>
          <w:rFonts w:ascii="Arial" w:hAnsi="Arial" w:cs="Arial"/>
        </w:rPr>
        <w:t xml:space="preserve"> – </w:t>
      </w:r>
      <w:proofErr w:type="gramStart"/>
      <w:r w:rsidR="00D1098C">
        <w:rPr>
          <w:rFonts w:ascii="Arial" w:hAnsi="Arial" w:cs="Arial"/>
        </w:rPr>
        <w:t>Č.j.</w:t>
      </w:r>
      <w:proofErr w:type="gramEnd"/>
      <w:r w:rsidR="00D1098C">
        <w:rPr>
          <w:rFonts w:ascii="Arial" w:hAnsi="Arial" w:cs="Arial"/>
        </w:rPr>
        <w:t xml:space="preserve"> MV-</w:t>
      </w:r>
      <w:r w:rsidR="000D5CAD">
        <w:rPr>
          <w:rFonts w:ascii="Arial" w:hAnsi="Arial" w:cs="Arial"/>
        </w:rPr>
        <w:t>145052</w:t>
      </w:r>
      <w:r w:rsidR="00D80D20">
        <w:rPr>
          <w:rFonts w:ascii="Arial" w:hAnsi="Arial" w:cs="Arial"/>
        </w:rPr>
        <w:t>-2</w:t>
      </w:r>
      <w:r w:rsidR="00D1098C">
        <w:rPr>
          <w:rFonts w:ascii="Arial" w:hAnsi="Arial" w:cs="Arial"/>
        </w:rPr>
        <w:t>/OSK-2017</w:t>
      </w:r>
      <w:r w:rsidRPr="00380273">
        <w:rPr>
          <w:rFonts w:ascii="Arial" w:hAnsi="Arial" w:cs="Arial"/>
        </w:rPr>
        <w:t>“.</w:t>
      </w:r>
    </w:p>
    <w:p w:rsidR="00276ED4" w:rsidRPr="002F75D4" w:rsidRDefault="00D80D20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Výběrového</w:t>
      </w:r>
      <w:proofErr w:type="gramEnd"/>
      <w:r>
        <w:rPr>
          <w:rFonts w:ascii="Arial" w:hAnsi="Arial" w:cs="Arial"/>
          <w:b/>
        </w:rPr>
        <w:t xml:space="preserve">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 xml:space="preserve">, </w:t>
      </w:r>
      <w:proofErr w:type="gramStart"/>
      <w:r w:rsidR="00276ED4"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5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6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D1098C" w:rsidRPr="00D1098C">
        <w:rPr>
          <w:rFonts w:ascii="Arial" w:hAnsi="Arial" w:cs="Arial"/>
        </w:rPr>
        <w:t>v</w:t>
      </w:r>
      <w:r w:rsidRPr="00D1098C">
        <w:rPr>
          <w:rFonts w:ascii="Arial" w:hAnsi="Arial" w:cs="Arial"/>
        </w:rPr>
        <w:t>ysokoškolské vzdělání</w:t>
      </w:r>
      <w:r w:rsidR="00755FF6" w:rsidRPr="00D1098C">
        <w:rPr>
          <w:rFonts w:ascii="Arial" w:hAnsi="Arial" w:cs="Arial"/>
        </w:rPr>
        <w:t xml:space="preserve"> získané studiem v magisterském 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:rsidR="00276ED4" w:rsidRPr="002F75D4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E9053D" w:rsidRDefault="00276ED4" w:rsidP="00E9053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  <w:r w:rsidR="00E9053D">
        <w:rPr>
          <w:rFonts w:ascii="Arial" w:hAnsi="Arial" w:cs="Arial"/>
        </w:rPr>
        <w:t xml:space="preserve"> </w:t>
      </w:r>
    </w:p>
    <w:p w:rsidR="00E9053D" w:rsidRPr="00E9053D" w:rsidRDefault="00E9053D" w:rsidP="00E9053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9053D">
        <w:rPr>
          <w:rFonts w:ascii="Arial" w:hAnsi="Arial" w:cs="Arial"/>
        </w:rPr>
        <w:lastRenderedPageBreak/>
        <w:t>písemnou práci v rozsahu maximálně tří normostran</w:t>
      </w:r>
      <w:r w:rsidRPr="00244EF9">
        <w:rPr>
          <w:rStyle w:val="Znakapoznpodarou"/>
          <w:rFonts w:ascii="Arial" w:hAnsi="Arial" w:cs="Arial"/>
        </w:rPr>
        <w:footnoteReference w:id="9"/>
      </w:r>
      <w:r w:rsidRPr="00E9053D">
        <w:rPr>
          <w:rFonts w:ascii="Arial" w:hAnsi="Arial" w:cs="Arial"/>
        </w:rPr>
        <w:t xml:space="preserve"> na téma „</w:t>
      </w:r>
      <w:r w:rsidR="00E25E99">
        <w:rPr>
          <w:rFonts w:ascii="Arial" w:hAnsi="Arial" w:cs="Arial"/>
        </w:rPr>
        <w:t>Způsob vyhodnocení praxe při určování oborů služby ve služebních úřadech</w:t>
      </w:r>
      <w:r w:rsidRPr="00E9053D">
        <w:rPr>
          <w:rFonts w:ascii="Arial" w:hAnsi="Arial" w:cs="Arial"/>
        </w:rPr>
        <w:t>“.</w:t>
      </w:r>
    </w:p>
    <w:p w:rsidR="003E630C" w:rsidRDefault="003E630C" w:rsidP="00893C49">
      <w:pPr>
        <w:spacing w:after="0" w:line="360" w:lineRule="auto"/>
        <w:contextualSpacing/>
        <w:jc w:val="both"/>
        <w:rPr>
          <w:color w:val="FF0000"/>
        </w:rPr>
      </w:pPr>
    </w:p>
    <w:p w:rsidR="00F26BFB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F26BFB" w:rsidRPr="00E82E22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11" w:rsidRDefault="00884311" w:rsidP="00276ED4">
      <w:pPr>
        <w:spacing w:after="0" w:line="240" w:lineRule="auto"/>
      </w:pPr>
      <w:r>
        <w:separator/>
      </w:r>
    </w:p>
  </w:endnote>
  <w:endnote w:type="continuationSeparator" w:id="0">
    <w:p w:rsidR="00884311" w:rsidRDefault="0088431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96756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11" w:rsidRDefault="00884311" w:rsidP="00276ED4">
      <w:pPr>
        <w:spacing w:after="0" w:line="240" w:lineRule="auto"/>
      </w:pPr>
      <w:r>
        <w:separator/>
      </w:r>
    </w:p>
  </w:footnote>
  <w:footnote w:type="continuationSeparator" w:id="0">
    <w:p w:rsidR="00884311" w:rsidRDefault="00884311" w:rsidP="00276ED4">
      <w:pPr>
        <w:spacing w:after="0" w:line="240" w:lineRule="auto"/>
      </w:pPr>
      <w:r>
        <w:continuationSeparator/>
      </w:r>
    </w:p>
  </w:footnote>
  <w:footnote w:id="1">
    <w:p w:rsidR="002E6F98" w:rsidRPr="008E4B7F" w:rsidRDefault="002E6F98" w:rsidP="002E6F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9">
    <w:p w:rsidR="00E9053D" w:rsidRPr="00920401" w:rsidRDefault="00E9053D" w:rsidP="00E905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Tj. 30 řádků x 60 znaků (celkem 1 800 znaků) podle ČSN 01 6910</w:t>
      </w:r>
      <w:r>
        <w:t xml:space="preserve"> </w:t>
      </w:r>
      <w:r>
        <w:rPr>
          <w:rFonts w:ascii="Arial" w:hAnsi="Arial" w:cs="Arial"/>
          <w:i/>
          <w:iCs/>
        </w:rPr>
        <w:t>Úprava dokumentů zpracovaných textovými pr</w:t>
      </w:r>
      <w:r>
        <w:rPr>
          <w:rFonts w:ascii="Arial" w:hAnsi="Arial" w:cs="Arial"/>
        </w:rPr>
        <w:t>ocesory, vydané Úřadem pro technickou normalizaci, metrologii a státní zkušebnictví (ÚNMZ) dne 1. července 2014, účinné od 1. srpna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C7092"/>
    <w:multiLevelType w:val="hybridMultilevel"/>
    <w:tmpl w:val="A9244472"/>
    <w:lvl w:ilvl="0" w:tplc="4FA83950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3E5"/>
    <w:multiLevelType w:val="hybridMultilevel"/>
    <w:tmpl w:val="79F4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B671BA"/>
    <w:multiLevelType w:val="hybridMultilevel"/>
    <w:tmpl w:val="E632D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D5CAD"/>
    <w:rsid w:val="000E665F"/>
    <w:rsid w:val="000F2D84"/>
    <w:rsid w:val="000F6CE2"/>
    <w:rsid w:val="00107671"/>
    <w:rsid w:val="001219CA"/>
    <w:rsid w:val="001302E4"/>
    <w:rsid w:val="00144156"/>
    <w:rsid w:val="00153A84"/>
    <w:rsid w:val="001560CB"/>
    <w:rsid w:val="00183CAD"/>
    <w:rsid w:val="0019253D"/>
    <w:rsid w:val="0019445A"/>
    <w:rsid w:val="001A353E"/>
    <w:rsid w:val="001B3D79"/>
    <w:rsid w:val="001D537E"/>
    <w:rsid w:val="001E49AA"/>
    <w:rsid w:val="001E5E7C"/>
    <w:rsid w:val="0020247B"/>
    <w:rsid w:val="00203F7F"/>
    <w:rsid w:val="00210F0F"/>
    <w:rsid w:val="002176E2"/>
    <w:rsid w:val="00223409"/>
    <w:rsid w:val="0022346E"/>
    <w:rsid w:val="00240188"/>
    <w:rsid w:val="00242E6B"/>
    <w:rsid w:val="0027222A"/>
    <w:rsid w:val="00272336"/>
    <w:rsid w:val="0027343F"/>
    <w:rsid w:val="00276AE8"/>
    <w:rsid w:val="00276ED4"/>
    <w:rsid w:val="00282115"/>
    <w:rsid w:val="002B1EA2"/>
    <w:rsid w:val="002B410A"/>
    <w:rsid w:val="002E2A92"/>
    <w:rsid w:val="002E6F98"/>
    <w:rsid w:val="002F75D4"/>
    <w:rsid w:val="003059FD"/>
    <w:rsid w:val="00336923"/>
    <w:rsid w:val="003461DB"/>
    <w:rsid w:val="00363007"/>
    <w:rsid w:val="00363AEF"/>
    <w:rsid w:val="00393240"/>
    <w:rsid w:val="003B5EAD"/>
    <w:rsid w:val="003B692B"/>
    <w:rsid w:val="003D0660"/>
    <w:rsid w:val="003E4918"/>
    <w:rsid w:val="003E630C"/>
    <w:rsid w:val="00417DD3"/>
    <w:rsid w:val="004222BB"/>
    <w:rsid w:val="004349AF"/>
    <w:rsid w:val="0043623A"/>
    <w:rsid w:val="0044040E"/>
    <w:rsid w:val="00452823"/>
    <w:rsid w:val="0049736B"/>
    <w:rsid w:val="004A254D"/>
    <w:rsid w:val="004B040A"/>
    <w:rsid w:val="004B2025"/>
    <w:rsid w:val="004C03D9"/>
    <w:rsid w:val="004C07B4"/>
    <w:rsid w:val="004D04DF"/>
    <w:rsid w:val="004D3977"/>
    <w:rsid w:val="005250B5"/>
    <w:rsid w:val="00527A3A"/>
    <w:rsid w:val="00545139"/>
    <w:rsid w:val="005504EA"/>
    <w:rsid w:val="00550EF3"/>
    <w:rsid w:val="005544FC"/>
    <w:rsid w:val="005642B4"/>
    <w:rsid w:val="005C4DC4"/>
    <w:rsid w:val="005D0ECA"/>
    <w:rsid w:val="005E4B5E"/>
    <w:rsid w:val="005E7FC2"/>
    <w:rsid w:val="00601200"/>
    <w:rsid w:val="006060F0"/>
    <w:rsid w:val="0061716D"/>
    <w:rsid w:val="0064419A"/>
    <w:rsid w:val="00680B69"/>
    <w:rsid w:val="00683EF3"/>
    <w:rsid w:val="00690E83"/>
    <w:rsid w:val="006918D8"/>
    <w:rsid w:val="006943ED"/>
    <w:rsid w:val="006C7AEF"/>
    <w:rsid w:val="006D0359"/>
    <w:rsid w:val="006D4725"/>
    <w:rsid w:val="006F282E"/>
    <w:rsid w:val="00704EFE"/>
    <w:rsid w:val="0070778B"/>
    <w:rsid w:val="0071306A"/>
    <w:rsid w:val="00725D8B"/>
    <w:rsid w:val="00726ACB"/>
    <w:rsid w:val="007525D0"/>
    <w:rsid w:val="00755FF6"/>
    <w:rsid w:val="0075788B"/>
    <w:rsid w:val="00767D32"/>
    <w:rsid w:val="00770A20"/>
    <w:rsid w:val="0078045D"/>
    <w:rsid w:val="00790C29"/>
    <w:rsid w:val="007A1C61"/>
    <w:rsid w:val="007A294E"/>
    <w:rsid w:val="007B30F5"/>
    <w:rsid w:val="007C1876"/>
    <w:rsid w:val="007E4D9B"/>
    <w:rsid w:val="007E5A22"/>
    <w:rsid w:val="00802564"/>
    <w:rsid w:val="00821D6F"/>
    <w:rsid w:val="00823905"/>
    <w:rsid w:val="008278D5"/>
    <w:rsid w:val="00853241"/>
    <w:rsid w:val="0085428E"/>
    <w:rsid w:val="00860641"/>
    <w:rsid w:val="00871E63"/>
    <w:rsid w:val="0087512E"/>
    <w:rsid w:val="008757FA"/>
    <w:rsid w:val="00884311"/>
    <w:rsid w:val="00893C49"/>
    <w:rsid w:val="008B6E3A"/>
    <w:rsid w:val="008C3B5F"/>
    <w:rsid w:val="008D6D30"/>
    <w:rsid w:val="008E6A0B"/>
    <w:rsid w:val="009043EE"/>
    <w:rsid w:val="00904A93"/>
    <w:rsid w:val="009062CC"/>
    <w:rsid w:val="0092136A"/>
    <w:rsid w:val="00932AB8"/>
    <w:rsid w:val="00955869"/>
    <w:rsid w:val="00955D8D"/>
    <w:rsid w:val="0098143B"/>
    <w:rsid w:val="00982E4E"/>
    <w:rsid w:val="009A732F"/>
    <w:rsid w:val="009D4C86"/>
    <w:rsid w:val="00A0294A"/>
    <w:rsid w:val="00A10E8C"/>
    <w:rsid w:val="00A34D3B"/>
    <w:rsid w:val="00A35665"/>
    <w:rsid w:val="00A37956"/>
    <w:rsid w:val="00A45581"/>
    <w:rsid w:val="00A63D07"/>
    <w:rsid w:val="00A813A7"/>
    <w:rsid w:val="00A8763A"/>
    <w:rsid w:val="00A96756"/>
    <w:rsid w:val="00AA62C3"/>
    <w:rsid w:val="00AC085E"/>
    <w:rsid w:val="00AC2FB9"/>
    <w:rsid w:val="00B062C1"/>
    <w:rsid w:val="00B16633"/>
    <w:rsid w:val="00B170B6"/>
    <w:rsid w:val="00B228A2"/>
    <w:rsid w:val="00B233FD"/>
    <w:rsid w:val="00B25556"/>
    <w:rsid w:val="00B37818"/>
    <w:rsid w:val="00B40140"/>
    <w:rsid w:val="00B41DD1"/>
    <w:rsid w:val="00B50A93"/>
    <w:rsid w:val="00B63A65"/>
    <w:rsid w:val="00B74273"/>
    <w:rsid w:val="00B95806"/>
    <w:rsid w:val="00BB51E7"/>
    <w:rsid w:val="00BE0997"/>
    <w:rsid w:val="00BF2830"/>
    <w:rsid w:val="00C0487A"/>
    <w:rsid w:val="00C11E99"/>
    <w:rsid w:val="00C31A8E"/>
    <w:rsid w:val="00C31ABB"/>
    <w:rsid w:val="00C42042"/>
    <w:rsid w:val="00C63E1F"/>
    <w:rsid w:val="00C6606B"/>
    <w:rsid w:val="00C75DF2"/>
    <w:rsid w:val="00CB1067"/>
    <w:rsid w:val="00CB4D15"/>
    <w:rsid w:val="00CB6F58"/>
    <w:rsid w:val="00CC1916"/>
    <w:rsid w:val="00CC1F6E"/>
    <w:rsid w:val="00CC35D5"/>
    <w:rsid w:val="00CC64B2"/>
    <w:rsid w:val="00D1098C"/>
    <w:rsid w:val="00D169F9"/>
    <w:rsid w:val="00D44A1A"/>
    <w:rsid w:val="00D44EC6"/>
    <w:rsid w:val="00D563D0"/>
    <w:rsid w:val="00D773F0"/>
    <w:rsid w:val="00D80D20"/>
    <w:rsid w:val="00D81EC7"/>
    <w:rsid w:val="00D84757"/>
    <w:rsid w:val="00D85BE6"/>
    <w:rsid w:val="00DB439C"/>
    <w:rsid w:val="00DC0CBC"/>
    <w:rsid w:val="00DC47FE"/>
    <w:rsid w:val="00DD494D"/>
    <w:rsid w:val="00DD4FAA"/>
    <w:rsid w:val="00DE00B9"/>
    <w:rsid w:val="00DE0518"/>
    <w:rsid w:val="00DE317A"/>
    <w:rsid w:val="00DF3DB3"/>
    <w:rsid w:val="00E127A8"/>
    <w:rsid w:val="00E25E99"/>
    <w:rsid w:val="00E82E22"/>
    <w:rsid w:val="00E83CA5"/>
    <w:rsid w:val="00E9053D"/>
    <w:rsid w:val="00E95964"/>
    <w:rsid w:val="00EA4EC7"/>
    <w:rsid w:val="00EB07CA"/>
    <w:rsid w:val="00EC3A67"/>
    <w:rsid w:val="00EE1577"/>
    <w:rsid w:val="00EE40B4"/>
    <w:rsid w:val="00EE6F47"/>
    <w:rsid w:val="00EE7511"/>
    <w:rsid w:val="00EF0347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8B98-899E-4795-BF42-8E6D93D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9</cp:revision>
  <cp:lastPrinted>2017-07-10T11:43:00Z</cp:lastPrinted>
  <dcterms:created xsi:type="dcterms:W3CDTF">2017-12-13T14:37:00Z</dcterms:created>
  <dcterms:modified xsi:type="dcterms:W3CDTF">2017-12-15T08:31:00Z</dcterms:modified>
</cp:coreProperties>
</file>