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762E8">
        <w:rPr>
          <w:rFonts w:ascii="Arial" w:hAnsi="Arial" w:cs="Arial"/>
          <w:b/>
          <w:sz w:val="24"/>
          <w:szCs w:val="24"/>
        </w:rPr>
        <w:t>odborného referenta</w:t>
      </w:r>
      <w:r w:rsidR="006A6496">
        <w:rPr>
          <w:rFonts w:ascii="Arial" w:hAnsi="Arial" w:cs="Arial"/>
          <w:b/>
          <w:sz w:val="24"/>
          <w:szCs w:val="24"/>
        </w:rPr>
        <w:t>/vrchního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C762E8">
        <w:rPr>
          <w:rFonts w:ascii="Arial" w:hAnsi="Arial" w:cs="Arial"/>
          <w:b/>
          <w:sz w:val="24"/>
          <w:szCs w:val="24"/>
        </w:rPr>
        <w:t>pobytu cizinců Praha I.;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85F99">
        <w:rPr>
          <w:rFonts w:ascii="Arial" w:hAnsi="Arial" w:cs="Arial"/>
        </w:rPr>
        <w:t xml:space="preserve">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985F99">
        <w:rPr>
          <w:rFonts w:ascii="Arial" w:hAnsi="Arial" w:cs="Arial"/>
        </w:rPr>
        <w:t>2714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985F99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CB53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Praha </w:t>
      </w:r>
      <w:r w:rsidR="00CB5364">
        <w:rPr>
          <w:rFonts w:ascii="Arial" w:hAnsi="Arial" w:cs="Arial"/>
        </w:rPr>
        <w:t>12</w:t>
      </w:r>
      <w:r w:rsidR="00985F99">
        <w:rPr>
          <w:rFonts w:ascii="Arial" w:hAnsi="Arial" w:cs="Arial"/>
        </w:rPr>
        <w:t>. ledna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="006A6496">
        <w:rPr>
          <w:rFonts w:ascii="Arial" w:hAnsi="Arial" w:cs="Arial"/>
          <w:b/>
          <w:color w:val="000000" w:themeColor="text1"/>
        </w:rPr>
        <w:t>/vrchního referenta</w:t>
      </w:r>
      <w:r w:rsidR="006A6496">
        <w:rPr>
          <w:rFonts w:ascii="Arial" w:hAnsi="Arial" w:cs="Arial"/>
          <w:b/>
          <w:color w:val="000000" w:themeColor="text1"/>
        </w:rPr>
        <w:br/>
      </w:r>
      <w:r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C762E8">
        <w:rPr>
          <w:rFonts w:ascii="Arial" w:hAnsi="Arial" w:cs="Arial"/>
          <w:b/>
          <w:color w:val="000000" w:themeColor="text1"/>
        </w:rPr>
        <w:t>pobytu cizinců Praha I</w:t>
      </w:r>
      <w:r w:rsidR="005221E0" w:rsidRPr="005221E0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985F99">
        <w:rPr>
          <w:rFonts w:ascii="Arial" w:hAnsi="Arial" w:cs="Arial"/>
          <w:b/>
          <w:color w:val="000000" w:themeColor="text1"/>
        </w:rPr>
        <w:t>30311072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5221E0" w:rsidRPr="005221E0">
        <w:rPr>
          <w:rFonts w:ascii="Arial" w:hAnsi="Arial" w:cs="Arial"/>
          <w:b/>
          <w:color w:val="000000" w:themeColor="text1"/>
        </w:rPr>
        <w:t>Praha</w:t>
      </w:r>
      <w:r w:rsidR="0057691E" w:rsidRPr="005221E0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na služebním </w:t>
      </w:r>
      <w:r w:rsidR="008C3B5F" w:rsidRPr="00980A06">
        <w:rPr>
          <w:rFonts w:ascii="Arial" w:hAnsi="Arial" w:cs="Arial"/>
          <w:color w:val="000000" w:themeColor="text1"/>
        </w:rPr>
        <w:t>místě</w:t>
      </w:r>
      <w:r w:rsidR="00A63D07" w:rsidRPr="00980A06">
        <w:rPr>
          <w:rFonts w:ascii="Arial" w:hAnsi="Arial" w:cs="Arial"/>
          <w:color w:val="000000" w:themeColor="text1"/>
        </w:rPr>
        <w:t xml:space="preserve">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985F99">
        <w:rPr>
          <w:rFonts w:ascii="Arial" w:hAnsi="Arial" w:cs="Arial"/>
          <w:b/>
          <w:color w:val="000000" w:themeColor="text1"/>
        </w:rPr>
        <w:t>březen</w:t>
      </w:r>
      <w:r w:rsidR="00BE477C">
        <w:rPr>
          <w:rFonts w:ascii="Arial" w:hAnsi="Arial" w:cs="Arial"/>
          <w:b/>
          <w:color w:val="000000" w:themeColor="text1"/>
        </w:rPr>
        <w:t xml:space="preserve"> 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6A6496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3A29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6A6496" w:rsidRPr="006A6496">
        <w:rPr>
          <w:rFonts w:ascii="Arial" w:hAnsi="Arial" w:cs="Arial"/>
          <w:color w:val="000000" w:themeColor="text1"/>
        </w:rPr>
        <w:t xml:space="preserve">přepážková </w:t>
      </w:r>
      <w:r w:rsidR="006A6496">
        <w:rPr>
          <w:rFonts w:ascii="Arial" w:hAnsi="Arial" w:cs="Arial"/>
          <w:color w:val="000000" w:themeColor="text1"/>
        </w:rPr>
        <w:br/>
      </w:r>
      <w:r w:rsidR="006A6496" w:rsidRPr="006A6496">
        <w:rPr>
          <w:rFonts w:ascii="Arial" w:hAnsi="Arial" w:cs="Arial"/>
          <w:color w:val="000000" w:themeColor="text1"/>
        </w:rPr>
        <w:t>a administrativní činnost</w:t>
      </w:r>
      <w:r w:rsidR="006A6496">
        <w:rPr>
          <w:rFonts w:ascii="Arial" w:hAnsi="Arial" w:cs="Arial"/>
          <w:color w:val="000000" w:themeColor="text1"/>
        </w:rPr>
        <w:t>;</w:t>
      </w:r>
      <w:r w:rsidR="006A6496" w:rsidRPr="006A6496">
        <w:rPr>
          <w:rFonts w:ascii="Arial" w:hAnsi="Arial" w:cs="Arial"/>
          <w:color w:val="000000" w:themeColor="text1"/>
        </w:rPr>
        <w:t xml:space="preserve"> odbavování klientů v souvi</w:t>
      </w:r>
      <w:r w:rsidR="006A6496">
        <w:rPr>
          <w:rFonts w:ascii="Arial" w:hAnsi="Arial" w:cs="Arial"/>
          <w:color w:val="000000" w:themeColor="text1"/>
        </w:rPr>
        <w:t>s</w:t>
      </w:r>
      <w:r w:rsidR="006A6496" w:rsidRPr="006A6496">
        <w:rPr>
          <w:rFonts w:ascii="Arial" w:hAnsi="Arial" w:cs="Arial"/>
          <w:color w:val="000000" w:themeColor="text1"/>
        </w:rPr>
        <w:t>losti s pobytovou agendou</w:t>
      </w:r>
      <w:r w:rsidR="006A6496">
        <w:rPr>
          <w:rFonts w:ascii="Arial" w:hAnsi="Arial" w:cs="Arial"/>
          <w:color w:val="000000" w:themeColor="text1"/>
        </w:rPr>
        <w:t>;</w:t>
      </w:r>
      <w:r w:rsidR="006A6496" w:rsidRPr="006A6496">
        <w:rPr>
          <w:rFonts w:ascii="Arial" w:hAnsi="Arial" w:cs="Arial"/>
          <w:color w:val="000000" w:themeColor="text1"/>
        </w:rPr>
        <w:t xml:space="preserve"> posuzování </w:t>
      </w:r>
      <w:r w:rsidR="006A6496">
        <w:rPr>
          <w:rFonts w:ascii="Arial" w:hAnsi="Arial" w:cs="Arial"/>
          <w:color w:val="000000" w:themeColor="text1"/>
        </w:rPr>
        <w:br/>
      </w:r>
      <w:r w:rsidR="006A6496" w:rsidRPr="006A6496">
        <w:rPr>
          <w:rFonts w:ascii="Arial" w:hAnsi="Arial" w:cs="Arial"/>
          <w:color w:val="000000" w:themeColor="text1"/>
        </w:rPr>
        <w:t>a vyhodnocování výsledků pohovorů s účastníky řízení ve věcech vstupu a pobytu cizinců na území ČR</w:t>
      </w:r>
      <w:r w:rsidR="006A6496">
        <w:rPr>
          <w:rFonts w:ascii="Arial" w:hAnsi="Arial" w:cs="Arial"/>
          <w:color w:val="000000" w:themeColor="text1"/>
        </w:rPr>
        <w:t xml:space="preserve">. </w:t>
      </w:r>
      <w:r w:rsidR="00C762E8">
        <w:rPr>
          <w:rFonts w:ascii="Arial" w:hAnsi="Arial" w:cs="Arial"/>
          <w:color w:val="000000" w:themeColor="text1"/>
        </w:rPr>
        <w:t>Pokročilá z</w:t>
      </w:r>
      <w:r w:rsidR="00D34DC1" w:rsidRPr="00D34DC1">
        <w:rPr>
          <w:rFonts w:ascii="Arial" w:hAnsi="Arial" w:cs="Arial"/>
          <w:color w:val="000000" w:themeColor="text1"/>
        </w:rPr>
        <w:t>nalost MS OFFICE</w:t>
      </w:r>
      <w:r w:rsidR="005221E0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je 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 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C762E8">
        <w:rPr>
          <w:rFonts w:ascii="Arial" w:hAnsi="Arial" w:cs="Arial"/>
          <w:color w:val="000000" w:themeColor="text1"/>
        </w:rPr>
        <w:t>není</w:t>
      </w:r>
      <w:r w:rsidR="00BE477C">
        <w:rPr>
          <w:rFonts w:ascii="Arial" w:hAnsi="Arial" w:cs="Arial"/>
          <w:color w:val="000000" w:themeColor="text1"/>
        </w:rPr>
        <w:t xml:space="preserve"> vhodné </w:t>
      </w:r>
      <w:r w:rsidR="00B02CD2">
        <w:rPr>
          <w:rFonts w:ascii="Arial" w:hAnsi="Arial" w:cs="Arial"/>
          <w:color w:val="000000" w:themeColor="text1"/>
        </w:rPr>
        <w:t xml:space="preserve">pro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CB5364">
        <w:rPr>
          <w:rFonts w:ascii="Arial" w:hAnsi="Arial" w:cs="Arial"/>
          <w:b/>
        </w:rPr>
        <w:t>1</w:t>
      </w:r>
      <w:r w:rsidR="00985F99">
        <w:rPr>
          <w:rFonts w:ascii="Arial" w:hAnsi="Arial" w:cs="Arial"/>
          <w:b/>
        </w:rPr>
        <w:t xml:space="preserve">. </w:t>
      </w:r>
      <w:r w:rsidR="00CB5364">
        <w:rPr>
          <w:rFonts w:ascii="Arial" w:hAnsi="Arial" w:cs="Arial"/>
          <w:b/>
        </w:rPr>
        <w:t>února</w:t>
      </w:r>
      <w:bookmarkStart w:id="0" w:name="_GoBack"/>
      <w:bookmarkEnd w:id="0"/>
      <w:r w:rsidR="00985F99">
        <w:rPr>
          <w:rFonts w:ascii="Arial" w:hAnsi="Arial" w:cs="Arial"/>
          <w:b/>
        </w:rPr>
        <w:t xml:space="preserve">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výše </w:t>
      </w:r>
      <w:r w:rsidRPr="00380273">
        <w:rPr>
          <w:rFonts w:ascii="Arial" w:hAnsi="Arial" w:cs="Arial"/>
        </w:rPr>
        <w:lastRenderedPageBreak/>
        <w:t>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="006A6496">
        <w:rPr>
          <w:rFonts w:ascii="Arial" w:hAnsi="Arial" w:cs="Arial"/>
          <w:b/>
          <w:color w:val="000000" w:themeColor="text1"/>
        </w:rPr>
        <w:t>/vrchního referenta</w:t>
      </w:r>
      <w:r w:rsidR="00C762E8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C762E8">
        <w:rPr>
          <w:rFonts w:ascii="Arial" w:hAnsi="Arial" w:cs="Arial"/>
          <w:b/>
          <w:color w:val="000000" w:themeColor="text1"/>
        </w:rPr>
        <w:t>pobytu cizinců Praha 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 </w:t>
      </w:r>
      <w:r w:rsidR="006A6496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985F99">
        <w:rPr>
          <w:rFonts w:ascii="Arial" w:hAnsi="Arial" w:cs="Arial"/>
          <w:b/>
          <w:color w:val="000000" w:themeColor="text1"/>
        </w:rPr>
        <w:t>30311072</w:t>
      </w:r>
      <w:r w:rsidR="00B02CD2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>č.j.: MV-</w:t>
      </w:r>
      <w:r w:rsidR="00985F99">
        <w:rPr>
          <w:rFonts w:ascii="Arial" w:hAnsi="Arial" w:cs="Arial"/>
          <w:b/>
          <w:color w:val="000000" w:themeColor="text1"/>
        </w:rPr>
        <w:t>2714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985F99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DA177C" w:rsidRPr="00DA177C">
        <w:rPr>
          <w:rFonts w:ascii="Arial" w:hAnsi="Arial" w:cs="Arial"/>
          <w:color w:val="000000" w:themeColor="text1"/>
        </w:rPr>
        <w:t>střední vzdělání s maturitní zkouškou nebo vyšší odborné vzdělání</w:t>
      </w:r>
      <w:r w:rsidR="007525D0" w:rsidRPr="00DA177C">
        <w:rPr>
          <w:rFonts w:ascii="Arial" w:hAnsi="Arial" w:cs="Arial"/>
          <w:color w:val="000000" w:themeColor="text1"/>
        </w:rPr>
        <w:t>;</w:t>
      </w:r>
      <w:r w:rsidR="00276ED4" w:rsidRPr="00DA177C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43/2016,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A177C" w:rsidRDefault="00DA177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A177C" w:rsidRDefault="00DA177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C762E8" w:rsidRPr="00C762E8" w:rsidRDefault="00C762E8" w:rsidP="00C762E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762E8">
        <w:rPr>
          <w:rFonts w:ascii="Arial" w:hAnsi="Arial" w:cs="Arial"/>
          <w:color w:val="000000" w:themeColor="text1"/>
        </w:rPr>
        <w:t>Mgr. Ivana Zelenková</w:t>
      </w:r>
    </w:p>
    <w:p w:rsidR="00C762E8" w:rsidRPr="00C762E8" w:rsidRDefault="00C762E8" w:rsidP="00C762E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762E8">
        <w:rPr>
          <w:rFonts w:ascii="Arial" w:hAnsi="Arial" w:cs="Arial"/>
          <w:color w:val="000000" w:themeColor="text1"/>
        </w:rPr>
        <w:t>odbor personální</w:t>
      </w:r>
    </w:p>
    <w:p w:rsidR="00C762E8" w:rsidRPr="00C762E8" w:rsidRDefault="00C762E8" w:rsidP="00C762E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762E8">
        <w:rPr>
          <w:rFonts w:ascii="Arial" w:hAnsi="Arial" w:cs="Arial"/>
          <w:color w:val="000000" w:themeColor="text1"/>
        </w:rPr>
        <w:t>tel.: +420 974 832 257</w:t>
      </w:r>
    </w:p>
    <w:p w:rsidR="00201A97" w:rsidRDefault="00C762E8" w:rsidP="00C762E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762E8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FD2348">
          <w:rPr>
            <w:rStyle w:val="Hypertextovodkaz"/>
            <w:rFonts w:ascii="Arial" w:hAnsi="Arial" w:cs="Arial"/>
          </w:rPr>
          <w:t>ivana.zelenkova@mvcr.cz</w:t>
        </w:r>
      </w:hyperlink>
    </w:p>
    <w:p w:rsidR="00C762E8" w:rsidRPr="00033C70" w:rsidRDefault="00C762E8" w:rsidP="00C762E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47" w:rsidRDefault="00614847" w:rsidP="00276ED4">
      <w:pPr>
        <w:spacing w:after="0" w:line="240" w:lineRule="auto"/>
      </w:pPr>
      <w:r>
        <w:separator/>
      </w:r>
    </w:p>
  </w:endnote>
  <w:endnote w:type="continuationSeparator" w:id="0">
    <w:p w:rsidR="00614847" w:rsidRDefault="0061484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B5364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47" w:rsidRDefault="00614847" w:rsidP="00276ED4">
      <w:pPr>
        <w:spacing w:after="0" w:line="240" w:lineRule="auto"/>
      </w:pPr>
      <w:r>
        <w:separator/>
      </w:r>
    </w:p>
  </w:footnote>
  <w:footnote w:type="continuationSeparator" w:id="0">
    <w:p w:rsidR="00614847" w:rsidRDefault="00614847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56BF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26B0"/>
    <w:rsid w:val="000D30E6"/>
    <w:rsid w:val="000E665F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517F77"/>
    <w:rsid w:val="005221E0"/>
    <w:rsid w:val="00527A3A"/>
    <w:rsid w:val="00527B21"/>
    <w:rsid w:val="0054117C"/>
    <w:rsid w:val="00545139"/>
    <w:rsid w:val="005504EA"/>
    <w:rsid w:val="00550EF3"/>
    <w:rsid w:val="005544FC"/>
    <w:rsid w:val="0057691E"/>
    <w:rsid w:val="005A2AFB"/>
    <w:rsid w:val="005C23D9"/>
    <w:rsid w:val="005C4DC4"/>
    <w:rsid w:val="005E4B5E"/>
    <w:rsid w:val="005E7FC2"/>
    <w:rsid w:val="005F77C6"/>
    <w:rsid w:val="005F7812"/>
    <w:rsid w:val="006030B1"/>
    <w:rsid w:val="006060F0"/>
    <w:rsid w:val="00614847"/>
    <w:rsid w:val="0061716D"/>
    <w:rsid w:val="0064419A"/>
    <w:rsid w:val="006A6496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900F2"/>
    <w:rsid w:val="00790ADF"/>
    <w:rsid w:val="007A1C61"/>
    <w:rsid w:val="007A294E"/>
    <w:rsid w:val="007B30F5"/>
    <w:rsid w:val="007C3B99"/>
    <w:rsid w:val="007C53D7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B3AD8"/>
    <w:rsid w:val="008C3B5F"/>
    <w:rsid w:val="008E1C4D"/>
    <w:rsid w:val="008E6A0B"/>
    <w:rsid w:val="009043EE"/>
    <w:rsid w:val="009062CC"/>
    <w:rsid w:val="0092136A"/>
    <w:rsid w:val="00955869"/>
    <w:rsid w:val="00980A06"/>
    <w:rsid w:val="00982E4E"/>
    <w:rsid w:val="00985F99"/>
    <w:rsid w:val="009A446B"/>
    <w:rsid w:val="009A732F"/>
    <w:rsid w:val="009D16A9"/>
    <w:rsid w:val="009D448E"/>
    <w:rsid w:val="009D4C86"/>
    <w:rsid w:val="009D7016"/>
    <w:rsid w:val="00A0294A"/>
    <w:rsid w:val="00A10E8C"/>
    <w:rsid w:val="00A34D3B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B00198"/>
    <w:rsid w:val="00B02CD2"/>
    <w:rsid w:val="00B16633"/>
    <w:rsid w:val="00B170B6"/>
    <w:rsid w:val="00B228A2"/>
    <w:rsid w:val="00B233FD"/>
    <w:rsid w:val="00B33C41"/>
    <w:rsid w:val="00B41DD1"/>
    <w:rsid w:val="00B63A65"/>
    <w:rsid w:val="00B74273"/>
    <w:rsid w:val="00B95806"/>
    <w:rsid w:val="00BE0997"/>
    <w:rsid w:val="00BE477C"/>
    <w:rsid w:val="00C0487A"/>
    <w:rsid w:val="00C11E99"/>
    <w:rsid w:val="00C2028E"/>
    <w:rsid w:val="00C31A8E"/>
    <w:rsid w:val="00C57A25"/>
    <w:rsid w:val="00C63E1F"/>
    <w:rsid w:val="00C75DF2"/>
    <w:rsid w:val="00C762E8"/>
    <w:rsid w:val="00C8078F"/>
    <w:rsid w:val="00CA3E14"/>
    <w:rsid w:val="00CB1067"/>
    <w:rsid w:val="00CB4D15"/>
    <w:rsid w:val="00CB5364"/>
    <w:rsid w:val="00CB6F58"/>
    <w:rsid w:val="00CC35D5"/>
    <w:rsid w:val="00CC584E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A177C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vana.zelenk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2B54-5E2D-44C6-863E-368FB92D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48</cp:revision>
  <cp:lastPrinted>2018-01-09T12:17:00Z</cp:lastPrinted>
  <dcterms:created xsi:type="dcterms:W3CDTF">2017-07-10T12:08:00Z</dcterms:created>
  <dcterms:modified xsi:type="dcterms:W3CDTF">2018-01-09T12:17:00Z</dcterms:modified>
</cp:coreProperties>
</file>